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Lines="0" w:line="520" w:lineRule="exact"/>
        <w:jc w:val="both"/>
        <w:textAlignment w:val="baseline"/>
        <w:rPr>
          <w:rFonts w:hint="eastAsia" w:ascii="小标宋" w:hAnsi="小标宋" w:eastAsia="小标宋" w:cs="小标宋"/>
          <w:color w:val="auto"/>
          <w:sz w:val="44"/>
          <w:szCs w:val="44"/>
          <w:highlight w:val="none"/>
          <w:lang w:val="en-US" w:eastAsia="zh-CN"/>
        </w:rPr>
      </w:pPr>
      <w:r>
        <w:rPr>
          <w:rFonts w:hint="eastAsia" w:ascii="黑体" w:hAnsi="黑体" w:eastAsia="黑体" w:cs="黑体"/>
          <w:color w:val="auto"/>
          <w:sz w:val="32"/>
          <w:szCs w:val="32"/>
          <w:highlight w:val="none"/>
          <w:lang w:val="en-US" w:eastAsia="zh-CN"/>
        </w:rPr>
        <w:t>附件1</w:t>
      </w:r>
      <w:bookmarkStart w:id="0" w:name="_GoBack"/>
      <w:bookmarkEnd w:id="0"/>
    </w:p>
    <w:p>
      <w:pPr>
        <w:keepNext w:val="0"/>
        <w:keepLines w:val="0"/>
        <w:pageBreakBefore w:val="0"/>
        <w:widowControl/>
        <w:kinsoku/>
        <w:wordWrap/>
        <w:overflowPunct/>
        <w:topLinePunct w:val="0"/>
        <w:autoSpaceDE/>
        <w:autoSpaceDN/>
        <w:bidi w:val="0"/>
        <w:adjustRightInd/>
        <w:snapToGrid/>
        <w:spacing w:afterLines="0" w:line="520" w:lineRule="exact"/>
        <w:jc w:val="both"/>
        <w:textAlignment w:val="baseline"/>
        <w:rPr>
          <w:rFonts w:hint="default" w:ascii="小标宋" w:hAnsi="小标宋" w:eastAsia="小标宋" w:cs="小标宋"/>
          <w:color w:val="auto"/>
          <w:sz w:val="44"/>
          <w:szCs w:val="44"/>
          <w:highlight w:val="none"/>
          <w:lang w:val="en-US" w:eastAsia="zh-CN"/>
        </w:rPr>
      </w:pPr>
    </w:p>
    <w:p>
      <w:pPr>
        <w:keepNext w:val="0"/>
        <w:keepLines w:val="0"/>
        <w:pageBreakBefore w:val="0"/>
        <w:widowControl/>
        <w:kinsoku/>
        <w:wordWrap/>
        <w:overflowPunct/>
        <w:topLinePunct w:val="0"/>
        <w:autoSpaceDE/>
        <w:autoSpaceDN/>
        <w:bidi w:val="0"/>
        <w:adjustRightInd/>
        <w:snapToGrid/>
        <w:spacing w:afterLines="0" w:line="520" w:lineRule="exact"/>
        <w:jc w:val="center"/>
        <w:textAlignment w:val="baseline"/>
        <w:rPr>
          <w:rFonts w:hint="eastAsia" w:ascii="小标宋" w:hAnsi="小标宋" w:eastAsia="小标宋" w:cs="小标宋"/>
          <w:color w:val="auto"/>
          <w:highlight w:val="none"/>
          <w:lang w:val="en-US" w:eastAsia="zh-CN"/>
        </w:rPr>
      </w:pPr>
      <w:r>
        <w:rPr>
          <w:rFonts w:hint="eastAsia" w:ascii="小标宋" w:hAnsi="小标宋" w:eastAsia="小标宋" w:cs="小标宋"/>
          <w:color w:val="auto"/>
          <w:sz w:val="44"/>
          <w:szCs w:val="44"/>
          <w:highlight w:val="none"/>
          <w:lang w:val="en-US" w:eastAsia="zh-CN"/>
        </w:rPr>
        <w:t>云南省社会组织廉洁自律行为规范（试行）</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both"/>
        <w:textAlignment w:val="baseline"/>
        <w:rPr>
          <w:rFonts w:hint="eastAsia" w:ascii="黑体" w:hAnsi="黑体" w:eastAsia="黑体" w:cs="黑体"/>
          <w:b w:val="0"/>
          <w:bCs w:val="0"/>
          <w:color w:val="auto"/>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center"/>
        <w:textAlignment w:val="baseline"/>
        <w:rPr>
          <w:rFonts w:hint="eastAsia"/>
          <w:b/>
          <w:bCs/>
          <w:color w:val="auto"/>
          <w:highlight w:val="none"/>
          <w:lang w:val="en-US" w:eastAsia="zh-CN"/>
        </w:rPr>
      </w:pPr>
      <w:r>
        <w:rPr>
          <w:rFonts w:hint="eastAsia" w:ascii="黑体" w:hAnsi="黑体" w:eastAsia="黑体" w:cs="黑体"/>
          <w:b w:val="0"/>
          <w:bCs w:val="0"/>
          <w:color w:val="auto"/>
          <w:highlight w:val="none"/>
          <w:lang w:val="en-US" w:eastAsia="zh-CN"/>
        </w:rPr>
        <w:t>第一章 总 则</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jc w:val="both"/>
        <w:textAlignment w:val="baseline"/>
        <w:rPr>
          <w:rFonts w:hint="eastAsia"/>
          <w:b w:val="0"/>
          <w:bCs w:val="0"/>
          <w:color w:val="auto"/>
          <w:highlight w:val="none"/>
          <w:lang w:val="en-US" w:eastAsia="zh-CN"/>
        </w:rPr>
      </w:pPr>
      <w:r>
        <w:rPr>
          <w:rFonts w:hint="eastAsia"/>
          <w:b/>
          <w:bCs/>
          <w:color w:val="auto"/>
          <w:highlight w:val="none"/>
          <w:lang w:val="en-US" w:eastAsia="zh-CN"/>
        </w:rPr>
        <w:t>第一条</w:t>
      </w:r>
      <w:r>
        <w:rPr>
          <w:rFonts w:hint="eastAsia" w:ascii="仿宋" w:hAnsi="仿宋" w:eastAsia="仿宋" w:cs="仿宋"/>
          <w:b w:val="0"/>
          <w:bCs w:val="0"/>
          <w:color w:val="auto"/>
          <w:highlight w:val="none"/>
          <w:lang w:val="en-US" w:eastAsia="zh-CN"/>
        </w:rPr>
        <w:t xml:space="preserve"> 为</w:t>
      </w:r>
      <w:r>
        <w:rPr>
          <w:rFonts w:hint="eastAsia" w:ascii="仿宋" w:hAnsi="仿宋" w:eastAsia="仿宋" w:cs="仿宋"/>
          <w:b w:val="0"/>
          <w:i w:val="0"/>
          <w:caps w:val="0"/>
          <w:color w:val="auto"/>
          <w:spacing w:val="15"/>
          <w:sz w:val="32"/>
          <w:szCs w:val="32"/>
          <w:highlight w:val="none"/>
          <w:shd w:val="clear" w:color="auto" w:fill="FFFFFF"/>
        </w:rPr>
        <w:t>坚定不移推进全面从严治党向纵深发展，</w:t>
      </w:r>
      <w:r>
        <w:rPr>
          <w:rFonts w:hint="eastAsia" w:ascii="仿宋" w:hAnsi="仿宋" w:eastAsia="仿宋" w:cs="仿宋"/>
          <w:b w:val="0"/>
          <w:i w:val="0"/>
          <w:caps w:val="0"/>
          <w:color w:val="auto"/>
          <w:spacing w:val="15"/>
          <w:sz w:val="32"/>
          <w:szCs w:val="32"/>
          <w:highlight w:val="none"/>
          <w:shd w:val="clear" w:color="auto" w:fill="FFFFFF"/>
          <w:lang w:eastAsia="zh-CN"/>
        </w:rPr>
        <w:t>防范群众身边腐败</w:t>
      </w:r>
      <w:r>
        <w:rPr>
          <w:rFonts w:hint="eastAsia" w:ascii="仿宋" w:hAnsi="仿宋" w:cs="仿宋"/>
          <w:b w:val="0"/>
          <w:i w:val="0"/>
          <w:caps w:val="0"/>
          <w:color w:val="auto"/>
          <w:spacing w:val="15"/>
          <w:sz w:val="32"/>
          <w:szCs w:val="32"/>
          <w:highlight w:val="none"/>
          <w:shd w:val="clear" w:color="auto" w:fill="FFFFFF"/>
          <w:lang w:val="en-US" w:eastAsia="zh-CN"/>
        </w:rPr>
        <w:t>和不正之风</w:t>
      </w:r>
      <w:r>
        <w:rPr>
          <w:rFonts w:hint="eastAsia" w:ascii="Helvetica" w:hAnsi="Helvetica" w:eastAsia="宋体" w:cs="Helvetica"/>
          <w:b w:val="0"/>
          <w:i w:val="0"/>
          <w:caps w:val="0"/>
          <w:color w:val="auto"/>
          <w:spacing w:val="15"/>
          <w:sz w:val="32"/>
          <w:szCs w:val="32"/>
          <w:highlight w:val="none"/>
          <w:shd w:val="clear" w:color="auto" w:fill="FFFFFF"/>
          <w:lang w:eastAsia="zh-CN"/>
        </w:rPr>
        <w:t>，</w:t>
      </w:r>
      <w:r>
        <w:rPr>
          <w:rFonts w:hint="eastAsia"/>
          <w:b w:val="0"/>
          <w:bCs w:val="0"/>
          <w:color w:val="auto"/>
          <w:highlight w:val="none"/>
          <w:lang w:val="en-US" w:eastAsia="zh-CN"/>
        </w:rPr>
        <w:t>加强社会组织廉洁自律建设，规范社会组织负责人及其工作人员从业行为，促进社会组织高质量发展，依据国家有关法律法规政策，制定本规范。</w:t>
      </w:r>
    </w:p>
    <w:p>
      <w:pPr>
        <w:pStyle w:val="3"/>
        <w:keepNext w:val="0"/>
        <w:keepLines w:val="0"/>
        <w:pageBreakBefore w:val="0"/>
        <w:widowControl/>
        <w:numPr>
          <w:ilvl w:val="0"/>
          <w:numId w:val="0"/>
        </w:numPr>
        <w:kinsoku/>
        <w:wordWrap/>
        <w:overflowPunct/>
        <w:topLinePunct w:val="0"/>
        <w:autoSpaceDE/>
        <w:autoSpaceDN/>
        <w:bidi w:val="0"/>
        <w:adjustRightInd/>
        <w:snapToGrid/>
        <w:spacing w:after="0"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第二条 </w:t>
      </w:r>
      <w:r>
        <w:rPr>
          <w:rFonts w:hint="eastAsia"/>
          <w:b w:val="0"/>
          <w:bCs w:val="0"/>
          <w:color w:val="auto"/>
          <w:highlight w:val="none"/>
          <w:lang w:val="en-US" w:eastAsia="zh-CN"/>
        </w:rPr>
        <w:t>本规范适用于社会团体、民办非企业单位（社会服务机构）、基金会等社会组织及其负责人、工作人员。</w:t>
      </w:r>
    </w:p>
    <w:p>
      <w:pPr>
        <w:pStyle w:val="3"/>
        <w:keepNext w:val="0"/>
        <w:keepLines w:val="0"/>
        <w:pageBreakBefore w:val="0"/>
        <w:widowControl/>
        <w:numPr>
          <w:ilvl w:val="0"/>
          <w:numId w:val="0"/>
        </w:numPr>
        <w:kinsoku/>
        <w:wordWrap/>
        <w:overflowPunct/>
        <w:topLinePunct w:val="0"/>
        <w:autoSpaceDE/>
        <w:autoSpaceDN/>
        <w:bidi w:val="0"/>
        <w:adjustRightInd/>
        <w:snapToGrid/>
        <w:spacing w:after="0" w:afterLines="0" w:line="520" w:lineRule="exact"/>
        <w:ind w:firstLine="643" w:firstLineChars="200"/>
        <w:textAlignment w:val="baseline"/>
        <w:rPr>
          <w:rFonts w:hint="default"/>
          <w:b w:val="0"/>
          <w:bCs w:val="0"/>
          <w:color w:val="auto"/>
          <w:highlight w:val="none"/>
          <w:lang w:val="en-US" w:eastAsia="zh-CN"/>
        </w:rPr>
      </w:pPr>
      <w:r>
        <w:rPr>
          <w:rFonts w:hint="eastAsia"/>
          <w:b/>
          <w:bCs/>
          <w:color w:val="auto"/>
          <w:highlight w:val="none"/>
          <w:lang w:val="en-US" w:eastAsia="zh-CN"/>
        </w:rPr>
        <w:t>第三条</w:t>
      </w:r>
      <w:r>
        <w:rPr>
          <w:rFonts w:hint="eastAsia"/>
          <w:color w:val="auto"/>
          <w:highlight w:val="none"/>
          <w:lang w:val="en-US" w:eastAsia="zh-CN"/>
        </w:rPr>
        <w:t xml:space="preserve"> 社会组织应当</w:t>
      </w:r>
      <w:r>
        <w:rPr>
          <w:rFonts w:hint="eastAsia"/>
          <w:b w:val="0"/>
          <w:bCs w:val="0"/>
          <w:color w:val="auto"/>
          <w:highlight w:val="none"/>
          <w:lang w:val="en-US" w:eastAsia="zh-CN"/>
        </w:rPr>
        <w:t>坚持中国共产党的全面领导，践行社会主义核心价值观，</w:t>
      </w:r>
      <w:r>
        <w:rPr>
          <w:rFonts w:hint="eastAsia"/>
          <w:color w:val="auto"/>
          <w:highlight w:val="none"/>
          <w:lang w:val="en-US" w:eastAsia="zh-CN"/>
        </w:rPr>
        <w:t>把廉洁自律建设作为一项重要工作常抓不懈，与业务工作同步部署、同向发力，相互促进。</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szCs w:val="22"/>
          <w:highlight w:val="none"/>
          <w:lang w:val="en-US" w:eastAsia="zh-CN"/>
        </w:rPr>
      </w:pPr>
      <w:r>
        <w:rPr>
          <w:rFonts w:hint="eastAsia"/>
          <w:b/>
          <w:bCs/>
          <w:color w:val="auto"/>
          <w:highlight w:val="none"/>
          <w:lang w:val="en-US" w:eastAsia="zh-CN"/>
        </w:rPr>
        <w:t xml:space="preserve">第四条 </w:t>
      </w:r>
      <w:r>
        <w:rPr>
          <w:rFonts w:hint="eastAsia"/>
          <w:b w:val="0"/>
          <w:bCs w:val="0"/>
          <w:color w:val="auto"/>
          <w:highlight w:val="none"/>
          <w:lang w:val="en-US" w:eastAsia="zh-CN"/>
        </w:rPr>
        <w:t>社会组织应当坚守法律底线、政策底线、纪律底线、道德底线，树立人民至上价值理念，始终坚持公益性、非政府性、非营利性和社会公益属性，加强制度建设，</w:t>
      </w:r>
      <w:r>
        <w:rPr>
          <w:rFonts w:hint="eastAsia"/>
          <w:color w:val="auto"/>
          <w:highlight w:val="none"/>
          <w:lang w:val="en-US" w:eastAsia="zh-CN"/>
        </w:rPr>
        <w:t>推进廉洁自律和公开透明，主动接受社会监督，</w:t>
      </w:r>
      <w:r>
        <w:rPr>
          <w:rFonts w:hint="eastAsia"/>
          <w:b w:val="0"/>
          <w:bCs w:val="0"/>
          <w:color w:val="auto"/>
          <w:highlight w:val="none"/>
          <w:lang w:val="en-US" w:eastAsia="zh-CN"/>
        </w:rPr>
        <w:t>激发“正能量”。</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第五条 </w:t>
      </w:r>
      <w:r>
        <w:rPr>
          <w:rFonts w:hint="eastAsia"/>
          <w:b w:val="0"/>
          <w:bCs w:val="0"/>
          <w:color w:val="auto"/>
          <w:highlight w:val="none"/>
          <w:lang w:val="en-US" w:eastAsia="zh-CN"/>
        </w:rPr>
        <w:t>社会组织负责人、工作人员应当遵守国家法律法规和社会组织规章制度，依法依规活动、廉洁从业、诚实守信，勤俭节约，</w:t>
      </w:r>
      <w:r>
        <w:rPr>
          <w:rFonts w:hint="eastAsia"/>
          <w:color w:val="auto"/>
          <w:highlight w:val="none"/>
          <w:lang w:val="en-US" w:eastAsia="zh-CN"/>
        </w:rPr>
        <w:t>有效善用社会组织资产和资源，</w:t>
      </w:r>
      <w:r>
        <w:rPr>
          <w:rFonts w:hint="eastAsia"/>
          <w:b w:val="0"/>
          <w:bCs w:val="0"/>
          <w:color w:val="auto"/>
          <w:highlight w:val="none"/>
          <w:lang w:val="en-US" w:eastAsia="zh-CN"/>
        </w:rPr>
        <w:t>反对铺张浪费，自觉抵制享乐主义和奢靡之风</w:t>
      </w:r>
      <w:r>
        <w:rPr>
          <w:rFonts w:hint="eastAsia"/>
          <w:b w:val="0"/>
          <w:bCs w:val="0"/>
          <w:color w:val="auto"/>
          <w:szCs w:val="22"/>
          <w:highlight w:val="none"/>
          <w:lang w:val="en-US" w:eastAsia="zh-CN"/>
        </w:rPr>
        <w:t>。</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eastAsia="仿宋"/>
          <w:b w:val="0"/>
          <w:bCs w:val="0"/>
          <w:color w:val="auto"/>
          <w:highlight w:val="none"/>
          <w:lang w:val="en-US" w:eastAsia="zh-CN"/>
        </w:rPr>
      </w:pPr>
      <w:r>
        <w:rPr>
          <w:rFonts w:hint="eastAsia"/>
          <w:b/>
          <w:bCs/>
          <w:color w:val="auto"/>
          <w:highlight w:val="none"/>
          <w:lang w:val="en-US" w:eastAsia="zh-CN"/>
        </w:rPr>
        <w:t xml:space="preserve">第六条 </w:t>
      </w:r>
      <w:r>
        <w:rPr>
          <w:rFonts w:hint="eastAsia"/>
          <w:b w:val="0"/>
          <w:bCs w:val="0"/>
          <w:color w:val="auto"/>
          <w:highlight w:val="none"/>
          <w:lang w:val="en-US" w:eastAsia="zh-CN"/>
        </w:rPr>
        <w:t>本规范所指社会组织负责人包括社会组织的法定代表人、会长、副会长、秘书长、理事长、副理事长、监事长，工作人员包括在社会组织工作的专职、</w:t>
      </w:r>
      <w:r>
        <w:rPr>
          <w:rFonts w:hint="eastAsia"/>
          <w:b w:val="0"/>
          <w:bCs w:val="0"/>
          <w:color w:val="auto"/>
          <w:sz w:val="30"/>
          <w:szCs w:val="30"/>
          <w:highlight w:val="none"/>
          <w:lang w:val="en-US" w:eastAsia="zh-CN"/>
        </w:rPr>
        <w:t>兼职</w:t>
      </w:r>
      <w:r>
        <w:rPr>
          <w:rFonts w:hint="eastAsia"/>
          <w:b w:val="0"/>
          <w:bCs w:val="0"/>
          <w:color w:val="auto"/>
          <w:highlight w:val="none"/>
          <w:lang w:val="en-US" w:eastAsia="zh-CN"/>
        </w:rPr>
        <w:t>工作人员。</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center"/>
        <w:textAlignment w:val="baseline"/>
        <w:rPr>
          <w:rFonts w:hint="eastAsia" w:ascii="黑体" w:hAnsi="黑体" w:eastAsia="黑体" w:cs="黑体"/>
          <w:color w:val="auto"/>
          <w:highlight w:val="none"/>
          <w:lang w:val="en-US" w:eastAsia="zh-CN"/>
        </w:rPr>
      </w:pPr>
      <w:r>
        <w:rPr>
          <w:rFonts w:hint="eastAsia" w:ascii="黑体" w:hAnsi="黑体" w:eastAsia="黑体" w:cs="黑体"/>
          <w:b w:val="0"/>
          <w:bCs w:val="0"/>
          <w:color w:val="auto"/>
          <w:highlight w:val="none"/>
          <w:lang w:val="en-US" w:eastAsia="zh-CN"/>
        </w:rPr>
        <w:t xml:space="preserve">第二章 </w:t>
      </w:r>
      <w:r>
        <w:rPr>
          <w:rFonts w:hint="eastAsia" w:ascii="黑体" w:hAnsi="黑体" w:eastAsia="黑体" w:cs="黑体"/>
          <w:color w:val="auto"/>
          <w:highlight w:val="none"/>
          <w:lang w:val="en-US" w:eastAsia="zh-CN"/>
        </w:rPr>
        <w:t>廉洁自律建设行为规范</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第七条 </w:t>
      </w:r>
      <w:r>
        <w:rPr>
          <w:rFonts w:hint="eastAsia"/>
          <w:b w:val="0"/>
          <w:bCs w:val="0"/>
          <w:i w:val="0"/>
          <w:iCs w:val="0"/>
          <w:color w:val="auto"/>
          <w:highlight w:val="none"/>
          <w:lang w:val="en-US" w:eastAsia="zh-CN"/>
        </w:rPr>
        <w:t>社会组织应当遵守相关法律法规和政策规定，按照章程规定的宗旨、业务范围使用经费：</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bCs/>
          <w:color w:val="auto"/>
          <w:highlight w:val="none"/>
          <w:lang w:val="en-US" w:eastAsia="zh-CN"/>
        </w:rPr>
      </w:pPr>
      <w:r>
        <w:rPr>
          <w:rFonts w:hint="eastAsia"/>
          <w:b w:val="0"/>
          <w:bCs w:val="0"/>
          <w:color w:val="auto"/>
          <w:highlight w:val="none"/>
          <w:lang w:val="en-US" w:eastAsia="zh-CN"/>
        </w:rPr>
        <w:t>（一）开展活动</w:t>
      </w:r>
      <w:r>
        <w:rPr>
          <w:rFonts w:hint="eastAsia"/>
          <w:color w:val="auto"/>
          <w:highlight w:val="none"/>
          <w:lang w:val="en-US" w:eastAsia="zh-CN"/>
        </w:rPr>
        <w:t>的各项收入除用于组织管理成本和其他合理支出外，应当全部用于宗旨、章程业务范围规定的非营利性事业，</w:t>
      </w:r>
      <w:r>
        <w:rPr>
          <w:rFonts w:hint="eastAsia"/>
          <w:b w:val="0"/>
          <w:bCs w:val="0"/>
          <w:color w:val="auto"/>
          <w:highlight w:val="none"/>
          <w:lang w:val="en-US" w:eastAsia="zh-CN"/>
        </w:rPr>
        <w:t>盈余不得分配，</w:t>
      </w:r>
      <w:r>
        <w:rPr>
          <w:rFonts w:hint="eastAsia"/>
          <w:color w:val="auto"/>
          <w:highlight w:val="none"/>
          <w:lang w:val="en-US" w:eastAsia="zh-CN"/>
        </w:rPr>
        <w:t>法律法</w:t>
      </w:r>
      <w:r>
        <w:rPr>
          <w:rFonts w:hint="eastAsia"/>
          <w:b w:val="0"/>
          <w:bCs w:val="0"/>
          <w:color w:val="auto"/>
          <w:szCs w:val="22"/>
          <w:highlight w:val="none"/>
          <w:lang w:val="en-US" w:eastAsia="zh-CN"/>
        </w:rPr>
        <w:t>规有特殊规定的除外。</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（二）不</w:t>
      </w:r>
      <w:r>
        <w:rPr>
          <w:rFonts w:hint="eastAsia"/>
          <w:color w:val="auto"/>
          <w:highlight w:val="none"/>
          <w:lang w:val="en-US" w:eastAsia="zh-CN"/>
        </w:rPr>
        <w:t>得将自身经费收支与行政机关及企事业单位经费收支混管，不得将收入用于弥补行政经费不足或发放行政机关工作人员各项补贴。</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（三）</w:t>
      </w:r>
      <w:r>
        <w:rPr>
          <w:rFonts w:hint="eastAsia"/>
          <w:color w:val="auto"/>
          <w:highlight w:val="none"/>
          <w:lang w:val="en-US" w:eastAsia="zh-CN"/>
        </w:rPr>
        <w:t>社会组织经费来源为承接政府职能转移、政府购买服务的，应当专款专用，不得违规使用。</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default"/>
          <w:color w:val="auto"/>
          <w:highlight w:val="none"/>
          <w:lang w:val="en-US" w:eastAsia="zh-CN"/>
        </w:rPr>
      </w:pPr>
      <w:r>
        <w:rPr>
          <w:rFonts w:hint="eastAsia"/>
          <w:b/>
          <w:bCs/>
          <w:color w:val="auto"/>
          <w:highlight w:val="none"/>
          <w:lang w:val="en-US" w:eastAsia="zh-CN"/>
        </w:rPr>
        <w:t xml:space="preserve">第八条 </w:t>
      </w:r>
      <w:r>
        <w:rPr>
          <w:rFonts w:hint="eastAsia"/>
          <w:color w:val="auto"/>
          <w:highlight w:val="none"/>
          <w:lang w:val="en-US" w:eastAsia="zh-CN"/>
        </w:rPr>
        <w:t>社会组织财务收支应当全部纳入社会组织法定账户，独立核算、统一管理：</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color w:val="auto"/>
          <w:highlight w:val="none"/>
          <w:lang w:val="en-US" w:eastAsia="zh-CN"/>
        </w:rPr>
        <w:t xml:space="preserve">（一）不得使用其他单位或个人的银行账户进行账务往来，不得账外建账，不得设立“小金库”。 </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color w:val="auto"/>
          <w:highlight w:val="none"/>
          <w:lang w:val="en-US" w:eastAsia="zh-CN"/>
        </w:rPr>
        <w:t>（二）分支（代表）机构不得开设银行基本账户。</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bCs/>
          <w:color w:val="auto"/>
          <w:highlight w:val="none"/>
          <w:lang w:val="en-US" w:eastAsia="zh-CN"/>
        </w:rPr>
      </w:pPr>
      <w:r>
        <w:rPr>
          <w:rFonts w:hint="eastAsia"/>
          <w:color w:val="auto"/>
          <w:highlight w:val="none"/>
          <w:lang w:val="en-US" w:eastAsia="zh-CN"/>
        </w:rPr>
        <w:t xml:space="preserve">（三）以分支（代表）机构名义举办的会议、展览、培训等各类活动所发生的经费往来，必须纳入社会组织法定账户统一管理，不得进入其他单位或个人账户。      </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default"/>
          <w:color w:val="auto"/>
          <w:highlight w:val="none"/>
          <w:lang w:val="en-US" w:eastAsia="zh-CN"/>
        </w:rPr>
      </w:pPr>
      <w:r>
        <w:rPr>
          <w:rFonts w:hint="eastAsia"/>
          <w:b/>
          <w:bCs/>
          <w:color w:val="auto"/>
          <w:highlight w:val="none"/>
          <w:lang w:val="en-US" w:eastAsia="zh-CN"/>
        </w:rPr>
        <w:t>第九条</w:t>
      </w:r>
      <w:r>
        <w:rPr>
          <w:rFonts w:hint="eastAsia"/>
          <w:color w:val="auto"/>
          <w:highlight w:val="none"/>
          <w:lang w:val="en-US" w:eastAsia="zh-CN"/>
        </w:rPr>
        <w:t xml:space="preserve"> 社会组织会计人员应当具备从事会计工作所需要的专业能力，担任社会组织会计机构负责人（会计主管人员）的，应当具备会计师以上专业技术职务职称或者从事会计工作三年以上经历。                                                                                                                                                                                                                                                                                                                                                                                                                                                                                                                                                                                                                                             </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第十条 </w:t>
      </w:r>
      <w:r>
        <w:rPr>
          <w:rFonts w:hint="eastAsia"/>
          <w:b w:val="0"/>
          <w:bCs w:val="0"/>
          <w:color w:val="auto"/>
          <w:highlight w:val="none"/>
          <w:lang w:val="en-US" w:eastAsia="zh-CN"/>
        </w:rPr>
        <w:t>社会组织开展评比达标表彰、职业资格资质许可和认定、教育教学培训、医疗卫生行为等，应当严格依照国家有关规定，向国家有关部门履行申请报批手续。未履行申请报批手续的，不得开展有关活动。</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社会组织开展评比达标表彰活动要符合国家有关规定和自身章程，不得超出活动地域和业务范围，不得以任何形式收取任何费用。</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第十一条</w:t>
      </w:r>
      <w:r>
        <w:rPr>
          <w:rFonts w:hint="eastAsia"/>
          <w:b w:val="0"/>
          <w:bCs w:val="0"/>
          <w:color w:val="auto"/>
          <w:highlight w:val="none"/>
          <w:lang w:val="en-US" w:eastAsia="zh-CN"/>
        </w:rPr>
        <w:t xml:space="preserve"> 社会组织以“主办单位”“协办单位”“支持单位”“指导单位”等方式合作开展研讨会、论坛活动，应当对活动全过程和重要环节予以把关，不得以挂名方式参与合作或者收取费用。</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承办或协办单位是公司、企业等营利性组织的，社会组织应当对其资质、能力、信用等进行甄别考察，慎重选择合作对象，保证活动依法有效开展。</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第十二条 </w:t>
      </w:r>
      <w:r>
        <w:rPr>
          <w:rFonts w:hint="eastAsia"/>
          <w:b w:val="0"/>
          <w:bCs w:val="0"/>
          <w:color w:val="auto"/>
          <w:highlight w:val="none"/>
          <w:lang w:val="en-US" w:eastAsia="zh-CN"/>
        </w:rPr>
        <w:t>社会组织举办研讨会、论坛活动，应当按照章程规定，履行内部审核批准工作程序，报业务主管单位备案：</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（一）不得利用党政机关名义举办或与党政机关联合举办。</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（二）主题和内容不得超出章程规定的业务范围。</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（三）不得强制或摊派其他组织或者个人参加，不得强行收取相关费用。</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（四）不得进行与收费挂钩的品牌推介、成果发布、论文发表等活动。</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（五）不得借机公款旅游。</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（六）</w:t>
      </w:r>
      <w:r>
        <w:rPr>
          <w:rFonts w:hint="default"/>
          <w:b w:val="0"/>
          <w:bCs w:val="0"/>
          <w:color w:val="auto"/>
          <w:highlight w:val="none"/>
          <w:lang w:val="en-US" w:eastAsia="zh-CN"/>
        </w:rPr>
        <w:t>不得邀请党政领导干部出席与</w:t>
      </w:r>
      <w:r>
        <w:rPr>
          <w:rFonts w:hint="eastAsia"/>
          <w:b w:val="0"/>
          <w:bCs w:val="0"/>
          <w:color w:val="auto"/>
          <w:highlight w:val="none"/>
          <w:lang w:val="en-US" w:eastAsia="zh-CN"/>
        </w:rPr>
        <w:t>其</w:t>
      </w:r>
      <w:r>
        <w:rPr>
          <w:rFonts w:hint="default"/>
          <w:b w:val="0"/>
          <w:bCs w:val="0"/>
          <w:color w:val="auto"/>
          <w:highlight w:val="none"/>
          <w:lang w:val="en-US" w:eastAsia="zh-CN"/>
        </w:rPr>
        <w:t>本职工作无关的论坛、研讨会活动，不得对党政领导干部的出席情况进行虚假宣传</w:t>
      </w:r>
      <w:r>
        <w:rPr>
          <w:rFonts w:hint="eastAsia"/>
          <w:b w:val="0"/>
          <w:bCs w:val="0"/>
          <w:color w:val="auto"/>
          <w:highlight w:val="none"/>
          <w:lang w:val="en-US" w:eastAsia="zh-CN"/>
        </w:rPr>
        <w:t>，确因工作需要的，须按规定程序报批。</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eastAsia="仿宋"/>
          <w:b w:val="0"/>
          <w:bCs w:val="0"/>
          <w:color w:val="auto"/>
          <w:highlight w:val="none"/>
          <w:lang w:val="en-US" w:eastAsia="zh-CN"/>
        </w:rPr>
      </w:pPr>
      <w:r>
        <w:rPr>
          <w:rFonts w:hint="eastAsia"/>
          <w:b/>
          <w:bCs/>
          <w:color w:val="auto"/>
          <w:highlight w:val="none"/>
          <w:lang w:val="en-US" w:eastAsia="zh-CN"/>
        </w:rPr>
        <w:t xml:space="preserve">第十三条 </w:t>
      </w:r>
      <w:r>
        <w:rPr>
          <w:rFonts w:hint="eastAsia"/>
          <w:b w:val="0"/>
          <w:bCs w:val="0"/>
          <w:color w:val="auto"/>
          <w:highlight w:val="none"/>
          <w:lang w:val="en-US" w:eastAsia="zh-CN"/>
        </w:rPr>
        <w:t>社会组织开展商业活动应当按照内部管理制度履行民主议事程序，一定数额以上的商品或服务应提交会员（代表）大会或理事会表决：</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（一）</w:t>
      </w:r>
      <w:r>
        <w:rPr>
          <w:rFonts w:hint="default"/>
          <w:b w:val="0"/>
          <w:bCs w:val="0"/>
          <w:color w:val="auto"/>
          <w:highlight w:val="none"/>
          <w:lang w:val="en-US" w:eastAsia="zh-CN"/>
        </w:rPr>
        <w:t>不得利用业务主管</w:t>
      </w:r>
      <w:r>
        <w:rPr>
          <w:rFonts w:hint="eastAsia"/>
          <w:b w:val="0"/>
          <w:bCs w:val="0"/>
          <w:color w:val="auto"/>
          <w:highlight w:val="none"/>
          <w:lang w:val="en-US" w:eastAsia="zh-CN"/>
        </w:rPr>
        <w:t>单位</w:t>
      </w:r>
      <w:r>
        <w:rPr>
          <w:rFonts w:hint="default"/>
          <w:b w:val="0"/>
          <w:bCs w:val="0"/>
          <w:color w:val="auto"/>
          <w:highlight w:val="none"/>
          <w:lang w:val="en-US" w:eastAsia="zh-CN"/>
        </w:rPr>
        <w:t>影响或者行政资源牟利</w:t>
      </w:r>
      <w:r>
        <w:rPr>
          <w:rFonts w:hint="eastAsia"/>
          <w:b w:val="0"/>
          <w:bCs w:val="0"/>
          <w:color w:val="auto"/>
          <w:highlight w:val="none"/>
          <w:lang w:val="en-US" w:eastAsia="zh-CN"/>
        </w:rPr>
        <w:t>，</w:t>
      </w:r>
      <w:r>
        <w:rPr>
          <w:rFonts w:hint="default"/>
          <w:b w:val="0"/>
          <w:bCs w:val="0"/>
          <w:color w:val="auto"/>
          <w:highlight w:val="none"/>
          <w:lang w:val="en-US" w:eastAsia="zh-CN"/>
        </w:rPr>
        <w:t>不得利用所掌握的会员信息、行业数据、捐赠人和受赠人信息等不当牟利。</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（二）社会团体开展经营服务性收费项目，不得转包或者委托与社会组织负责人、分支（代表）机构负责人有直接利益关系的企事业单位或其他组织实施。</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（三）</w:t>
      </w:r>
      <w:r>
        <w:rPr>
          <w:rFonts w:hint="default"/>
          <w:b w:val="0"/>
          <w:bCs w:val="0"/>
          <w:color w:val="auto"/>
          <w:highlight w:val="none"/>
          <w:lang w:val="en-US" w:eastAsia="zh-CN"/>
        </w:rPr>
        <w:t>社会团体依法所得不得投入会员企业进行营利</w:t>
      </w:r>
      <w:r>
        <w:rPr>
          <w:rFonts w:hint="eastAsia"/>
          <w:b w:val="0"/>
          <w:bCs w:val="0"/>
          <w:color w:val="auto"/>
          <w:highlight w:val="none"/>
          <w:lang w:val="en-US" w:eastAsia="zh-CN"/>
        </w:rPr>
        <w:t>性活动</w:t>
      </w:r>
      <w:r>
        <w:rPr>
          <w:rFonts w:hint="default"/>
          <w:b w:val="0"/>
          <w:bCs w:val="0"/>
          <w:color w:val="auto"/>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（四）</w:t>
      </w:r>
      <w:r>
        <w:rPr>
          <w:rFonts w:hint="default"/>
          <w:b w:val="0"/>
          <w:bCs w:val="0"/>
          <w:color w:val="auto"/>
          <w:highlight w:val="none"/>
          <w:lang w:val="en-US" w:eastAsia="zh-CN"/>
        </w:rPr>
        <w:t>社会团体不得通过转包、承包等方式，向其分支（代表）机构、专项基金管理机构收取或者变相收取管理费用。</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（五）行业协会商会不得与关联方进行不正当交易，不得无偿向关联方提供资金、商品、服务或者其他资产，不得以不公平的价格与关联方进行交易。</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（六）</w:t>
      </w:r>
      <w:r>
        <w:rPr>
          <w:rFonts w:hint="default"/>
          <w:b w:val="0"/>
          <w:bCs w:val="0"/>
          <w:color w:val="auto"/>
          <w:highlight w:val="none"/>
          <w:lang w:val="en-US" w:eastAsia="zh-CN"/>
        </w:rPr>
        <w:t>基金会不得资助以营利为目的开展的活动，不得直接宣传、促销、销售企业的产品和品牌，不得为企业及其产品提供信誉和质量担保。</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（七）基金会理事个人利益与基金会利益关联时，不得参与相关事宜的决策；基金会理事、监事及其近亲属不得与基金会有任何交易行为。</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bCs/>
          <w:color w:val="auto"/>
          <w:highlight w:val="none"/>
          <w:lang w:val="en-US" w:eastAsia="zh-CN"/>
        </w:rPr>
      </w:pPr>
      <w:r>
        <w:rPr>
          <w:rFonts w:hint="eastAsia"/>
          <w:b/>
          <w:bCs/>
          <w:color w:val="auto"/>
          <w:highlight w:val="none"/>
          <w:lang w:val="en-US" w:eastAsia="zh-CN"/>
        </w:rPr>
        <w:t>第十四条</w:t>
      </w:r>
      <w:r>
        <w:rPr>
          <w:rFonts w:hint="eastAsia"/>
          <w:b w:val="0"/>
          <w:bCs w:val="0"/>
          <w:color w:val="auto"/>
          <w:highlight w:val="none"/>
          <w:lang w:val="en-US" w:eastAsia="zh-CN"/>
        </w:rPr>
        <w:t xml:space="preserve"> 社会组织接受社会捐赠应当符合章程规定的业务范围，坚持自愿和无偿的原则，禁止强行或者变相摊派。</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第十五条</w:t>
      </w:r>
      <w:r>
        <w:rPr>
          <w:rFonts w:hint="eastAsia"/>
          <w:b w:val="0"/>
          <w:bCs w:val="0"/>
          <w:color w:val="auto"/>
          <w:highlight w:val="none"/>
          <w:lang w:val="en-US" w:eastAsia="zh-CN"/>
        </w:rPr>
        <w:t xml:space="preserve"> 社会团体合作举办经济实体，应当经理事会研究讨论后提请会员（代表）大会表决通过，其经营范围应当与社会团体章程规定的宗旨和业务范围相适应。</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社会团体应当在资产、机构、人员等方面与所举办经济实体分开，不得利用所举办经济实体向会员或者服务对象强制服务、强制收费。</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第十六条 </w:t>
      </w:r>
      <w:r>
        <w:rPr>
          <w:rFonts w:hint="eastAsia"/>
          <w:b w:val="0"/>
          <w:bCs w:val="0"/>
          <w:color w:val="auto"/>
          <w:highlight w:val="none"/>
          <w:lang w:val="en-US" w:eastAsia="zh-CN"/>
        </w:rPr>
        <w:t>社会团体发展会员应当本着入会自愿、退会自由的原则，吸收本地区具有代表性的会员，不得依托政府部门、利用垄断优势和行业影响力强制或变相强制入会、阻碍退会。</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基金会、民办非企业单位（社会服务机构）不得发展会员，不得收取会费。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第十七条 </w:t>
      </w:r>
      <w:r>
        <w:rPr>
          <w:rFonts w:hint="default"/>
          <w:b w:val="0"/>
          <w:bCs w:val="0"/>
          <w:color w:val="auto"/>
          <w:highlight w:val="none"/>
          <w:lang w:val="en-US" w:eastAsia="zh-CN"/>
        </w:rPr>
        <w:t>行业协会商会</w:t>
      </w:r>
      <w:r>
        <w:rPr>
          <w:rFonts w:hint="eastAsia"/>
          <w:b w:val="0"/>
          <w:bCs w:val="0"/>
          <w:color w:val="auto"/>
          <w:highlight w:val="none"/>
          <w:lang w:val="en-US" w:eastAsia="zh-CN"/>
        </w:rPr>
        <w:t>应当</w:t>
      </w:r>
      <w:r>
        <w:rPr>
          <w:rFonts w:hint="default"/>
          <w:b w:val="0"/>
          <w:bCs w:val="0"/>
          <w:color w:val="auto"/>
          <w:highlight w:val="none"/>
          <w:lang w:val="en-US" w:eastAsia="zh-CN"/>
        </w:rPr>
        <w:t>按照《行业协会价格行为指南》</w:t>
      </w:r>
      <w:r>
        <w:rPr>
          <w:rFonts w:hint="eastAsia"/>
          <w:b w:val="0"/>
          <w:bCs w:val="0"/>
          <w:color w:val="auto"/>
          <w:highlight w:val="none"/>
          <w:lang w:val="en-US" w:eastAsia="zh-CN"/>
        </w:rPr>
        <w:t>的法律风险提示</w:t>
      </w:r>
      <w:r>
        <w:rPr>
          <w:rFonts w:hint="default"/>
          <w:b w:val="0"/>
          <w:bCs w:val="0"/>
          <w:color w:val="auto"/>
          <w:highlight w:val="none"/>
          <w:lang w:val="en-US" w:eastAsia="zh-CN"/>
        </w:rPr>
        <w:t>，</w:t>
      </w:r>
      <w:r>
        <w:rPr>
          <w:rFonts w:hint="eastAsia"/>
          <w:b w:val="0"/>
          <w:bCs w:val="0"/>
          <w:color w:val="auto"/>
          <w:highlight w:val="none"/>
          <w:lang w:val="en-US" w:eastAsia="zh-CN"/>
        </w:rPr>
        <w:t>自觉遵守相关法律法规规定的价格行为：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一）不得利用行政资源强制收取费用。依据法律、行政法规等规定代行政府职能并收取的费用，应当纳入行政事业性收费管理。收费项目和标准应当严格履行审批手续后确定，不得擅自增加收费项目、提高收费标准。</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（二）不得强制企业入会并收取会费。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（三）行业协会商会总部及分支（代表）机构不得向同一家会员企业分别收取会费。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（四）不得强制企业付费参加各类会议、培训、考试、展览、出国考察、评比表彰和订购产品、刊物等，不得强制赞助捐赠。</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（五）不得通过</w:t>
      </w:r>
      <w:r>
        <w:rPr>
          <w:rFonts w:hint="default"/>
          <w:b w:val="0"/>
          <w:bCs w:val="0"/>
          <w:color w:val="auto"/>
          <w:highlight w:val="none"/>
          <w:lang w:val="en-US" w:eastAsia="zh-CN"/>
        </w:rPr>
        <w:t>评比达标表彰活动</w:t>
      </w:r>
      <w:r>
        <w:rPr>
          <w:rFonts w:hint="eastAsia"/>
          <w:b w:val="0"/>
          <w:bCs w:val="0"/>
          <w:color w:val="auto"/>
          <w:highlight w:val="none"/>
          <w:lang w:val="en-US" w:eastAsia="zh-CN"/>
        </w:rPr>
        <w:t>向评选对象收取或变相收取费用。</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（六）按要求承担相关职业资格认定工作的，不得收取除考试费、鉴定费外的其他费用。</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（七）不得</w:t>
      </w:r>
      <w:r>
        <w:rPr>
          <w:rFonts w:hint="default"/>
          <w:b w:val="0"/>
          <w:bCs w:val="0"/>
          <w:color w:val="auto"/>
          <w:highlight w:val="none"/>
          <w:lang w:val="en-US" w:eastAsia="zh-CN"/>
        </w:rPr>
        <w:t>只收费不服务或多头重复收费。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b/>
          <w:bCs/>
          <w:color w:val="auto"/>
          <w:highlight w:val="none"/>
          <w:lang w:val="en-US" w:eastAsia="zh-CN"/>
        </w:rPr>
      </w:pPr>
      <w:r>
        <w:rPr>
          <w:rFonts w:hint="eastAsia"/>
          <w:b/>
          <w:bCs/>
          <w:color w:val="auto"/>
          <w:highlight w:val="none"/>
          <w:lang w:val="en-US" w:eastAsia="zh-CN"/>
        </w:rPr>
        <w:t xml:space="preserve">第十八条 </w:t>
      </w:r>
      <w:r>
        <w:rPr>
          <w:rFonts w:hint="eastAsia"/>
          <w:b w:val="0"/>
          <w:bCs w:val="0"/>
          <w:color w:val="auto"/>
          <w:highlight w:val="none"/>
          <w:lang w:val="en-US" w:eastAsia="zh-CN"/>
        </w:rPr>
        <w:t>行业协会商会可以根据市场需要和行业需求，自行开展职业能力水平评价，但不得以此变相开展职业资格认定，颁发证书不得使用“中华人民共和国”“中国”“全国”“中华”“国家”“云南”“云南省”“全省”“省级”“职业资格”或“人员资格”等字样和国旗、国徽标志，除有法律法规授权的外。</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第十九条 </w:t>
      </w:r>
      <w:r>
        <w:rPr>
          <w:rFonts w:hint="eastAsia"/>
          <w:b w:val="0"/>
          <w:bCs w:val="0"/>
          <w:color w:val="auto"/>
          <w:highlight w:val="none"/>
          <w:lang w:val="en-US" w:eastAsia="zh-CN"/>
        </w:rPr>
        <w:t>社会组织负责人应当切实维护社会组织的非营利性原则，不得有滥用职权、损害社会组织利益的下列行为：</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（一）违反决策原则和程序决定社会组织的重大活动开展、重要人事任免、重大项目安排及大额度资金运作事项。</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（二）授意、指使、强令财会人员进行违反国家财经纪律、社会组织财务制度的活动。</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（三）未经会员（代表）大会</w:t>
      </w:r>
      <w:r>
        <w:rPr>
          <w:rFonts w:hint="eastAsia"/>
          <w:b w:val="0"/>
          <w:bCs w:val="0"/>
          <w:color w:val="auto"/>
          <w:sz w:val="32"/>
          <w:szCs w:val="32"/>
          <w:highlight w:val="none"/>
          <w:lang w:val="en-US" w:eastAsia="zh-CN"/>
        </w:rPr>
        <w:t>或</w:t>
      </w:r>
      <w:r>
        <w:rPr>
          <w:rFonts w:hint="eastAsia"/>
          <w:b w:val="0"/>
          <w:bCs w:val="0"/>
          <w:color w:val="auto"/>
          <w:highlight w:val="none"/>
          <w:lang w:val="en-US" w:eastAsia="zh-CN"/>
        </w:rPr>
        <w:t>理事会表决，决定负责人、从业人员的薪酬和住房补贴等福利待遇。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40" w:firstLineChars="200"/>
        <w:jc w:val="both"/>
        <w:textAlignment w:val="baseline"/>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t>（四）未经会员（代表）大会或理事会集体研究，决定重大项目、委托理财、购销商品和服务、招标投标等。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right="0" w:firstLine="640" w:firstLineChars="200"/>
        <w:jc w:val="both"/>
        <w:textAlignment w:val="baseline"/>
        <w:rPr>
          <w:rFonts w:hint="eastAsia" w:ascii="仿宋" w:hAnsi="仿宋" w:eastAsia="仿宋" w:cs="仿宋"/>
          <w:i w:val="0"/>
          <w:caps w:val="0"/>
          <w:color w:val="auto"/>
          <w:spacing w:val="0"/>
          <w:sz w:val="32"/>
          <w:szCs w:val="32"/>
          <w:highlight w:val="none"/>
          <w:shd w:val="clear" w:color="auto" w:fill="FFFFFF"/>
          <w:lang w:eastAsia="zh-CN"/>
        </w:rPr>
      </w:pPr>
      <w:r>
        <w:rPr>
          <w:rFonts w:hint="eastAsia"/>
          <w:b w:val="0"/>
          <w:bCs w:val="0"/>
          <w:color w:val="auto"/>
          <w:sz w:val="32"/>
          <w:szCs w:val="32"/>
          <w:highlight w:val="none"/>
          <w:lang w:val="en-US" w:eastAsia="zh-CN"/>
        </w:rPr>
        <w:t>（五）</w:t>
      </w:r>
      <w:r>
        <w:rPr>
          <w:rFonts w:hint="eastAsia" w:ascii="仿宋" w:hAnsi="仿宋" w:eastAsia="仿宋" w:cs="仿宋"/>
          <w:i w:val="0"/>
          <w:caps w:val="0"/>
          <w:color w:val="auto"/>
          <w:spacing w:val="0"/>
          <w:sz w:val="32"/>
          <w:szCs w:val="32"/>
          <w:highlight w:val="none"/>
          <w:shd w:val="clear" w:color="auto" w:fill="FFFFFF"/>
        </w:rPr>
        <w:t>未经</w:t>
      </w:r>
      <w:r>
        <w:rPr>
          <w:rFonts w:hint="eastAsia" w:ascii="仿宋" w:hAnsi="仿宋" w:cs="仿宋"/>
          <w:i w:val="0"/>
          <w:caps w:val="0"/>
          <w:color w:val="auto"/>
          <w:spacing w:val="0"/>
          <w:sz w:val="32"/>
          <w:szCs w:val="32"/>
          <w:highlight w:val="none"/>
          <w:shd w:val="clear" w:color="auto" w:fill="FFFFFF"/>
          <w:lang w:val="en-US" w:eastAsia="zh-CN"/>
        </w:rPr>
        <w:t>会员（代表）大会或理事会</w:t>
      </w:r>
      <w:r>
        <w:rPr>
          <w:rFonts w:hint="eastAsia" w:ascii="仿宋" w:hAnsi="仿宋" w:eastAsia="仿宋" w:cs="仿宋"/>
          <w:i w:val="0"/>
          <w:caps w:val="0"/>
          <w:color w:val="auto"/>
          <w:spacing w:val="0"/>
          <w:sz w:val="32"/>
          <w:szCs w:val="32"/>
          <w:highlight w:val="none"/>
          <w:shd w:val="clear" w:color="auto" w:fill="FFFFFF"/>
        </w:rPr>
        <w:t>集体研究，决定捐赠、赞助事项</w:t>
      </w:r>
      <w:r>
        <w:rPr>
          <w:rFonts w:hint="eastAsia" w:ascii="仿宋" w:hAnsi="仿宋" w:cs="仿宋"/>
          <w:i w:val="0"/>
          <w:caps w:val="0"/>
          <w:color w:val="auto"/>
          <w:spacing w:val="0"/>
          <w:sz w:val="32"/>
          <w:szCs w:val="32"/>
          <w:highlight w:val="none"/>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right="0" w:firstLine="640" w:firstLineChars="200"/>
        <w:jc w:val="both"/>
        <w:textAlignment w:val="baseline"/>
        <w:rPr>
          <w:rFonts w:hint="eastAsia"/>
          <w:b w:val="0"/>
          <w:bCs w:val="0"/>
          <w:color w:val="auto"/>
          <w:sz w:val="32"/>
          <w:szCs w:val="32"/>
          <w:highlight w:val="none"/>
          <w:lang w:val="en-US" w:eastAsia="zh-CN"/>
        </w:rPr>
      </w:pPr>
      <w:r>
        <w:rPr>
          <w:rFonts w:hint="eastAsia" w:ascii="仿宋" w:hAnsi="仿宋" w:cs="仿宋"/>
          <w:i w:val="0"/>
          <w:caps w:val="0"/>
          <w:color w:val="auto"/>
          <w:spacing w:val="0"/>
          <w:sz w:val="32"/>
          <w:szCs w:val="32"/>
          <w:highlight w:val="none"/>
          <w:shd w:val="clear" w:color="auto" w:fill="FFFFFF"/>
          <w:lang w:eastAsia="zh-CN"/>
        </w:rPr>
        <w:t>（六）</w:t>
      </w:r>
      <w:r>
        <w:rPr>
          <w:rFonts w:hint="eastAsia"/>
          <w:b w:val="0"/>
          <w:bCs w:val="0"/>
          <w:color w:val="auto"/>
          <w:sz w:val="32"/>
          <w:szCs w:val="32"/>
          <w:highlight w:val="none"/>
          <w:lang w:val="en-US" w:eastAsia="zh-CN"/>
        </w:rPr>
        <w:t>其他滥用职权、损害社会组织权益的行为。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第二十条</w:t>
      </w:r>
      <w:r>
        <w:rPr>
          <w:rFonts w:hint="eastAsia"/>
          <w:b w:val="0"/>
          <w:bCs w:val="0"/>
          <w:color w:val="auto"/>
          <w:highlight w:val="none"/>
          <w:lang w:val="en-US" w:eastAsia="zh-CN"/>
        </w:rPr>
        <w:t xml:space="preserve"> 社会组织负责人应当忠实履行职责，不得有利用职权谋取私利以及损害本社会组织利益的下列行为：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（一）以明显高于市场价格的价格购买商品或服务，非法收受商品提供商、服务提供商的财物、礼金。</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（二）将社会组织受到有关部门和单位奖励的财物等据为己有或者私分。</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（三）其他利用职权谋取私利以及损害本组织利益的行为。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第二十一条 </w:t>
      </w:r>
      <w:r>
        <w:rPr>
          <w:rFonts w:hint="eastAsia"/>
          <w:b w:val="0"/>
          <w:bCs w:val="0"/>
          <w:color w:val="auto"/>
          <w:highlight w:val="none"/>
          <w:lang w:val="en-US" w:eastAsia="zh-CN"/>
        </w:rPr>
        <w:t>社会组织负责人应当勤俭节约，依据有关规定进行职务消费。不得有下列行为：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（一）将履行工作职责以外的费用列入职务消费。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（二）在特定关系人经营的场所进行职务消费。</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（三）不按照规定公开职务消费情况。</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（四）变相公款旅游。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40" w:firstLineChars="200"/>
        <w:jc w:val="both"/>
        <w:textAlignment w:val="baseline"/>
        <w:rPr>
          <w:rFonts w:hint="eastAsia"/>
          <w:b w:val="0"/>
          <w:bCs w:val="0"/>
          <w:color w:val="auto"/>
          <w:sz w:val="32"/>
          <w:szCs w:val="32"/>
          <w:highlight w:val="none"/>
          <w:lang w:val="en-US" w:eastAsia="zh-CN"/>
        </w:rPr>
      </w:pPr>
      <w:r>
        <w:rPr>
          <w:rFonts w:hint="eastAsia"/>
          <w:b w:val="0"/>
          <w:bCs w:val="0"/>
          <w:color w:val="auto"/>
          <w:sz w:val="32"/>
          <w:szCs w:val="32"/>
          <w:highlight w:val="none"/>
          <w:lang w:val="en-US" w:eastAsia="zh-CN"/>
        </w:rPr>
        <w:t>（五）使用信用卡、签单等形式进行职务消费，不提供原始凭证和相应的情况说明。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40" w:firstLineChars="200"/>
        <w:jc w:val="both"/>
        <w:textAlignment w:val="baseline"/>
        <w:rPr>
          <w:rFonts w:hint="eastAsia"/>
          <w:b w:val="0"/>
          <w:bCs w:val="0"/>
          <w:color w:val="auto"/>
          <w:sz w:val="32"/>
          <w:szCs w:val="32"/>
          <w:highlight w:val="none"/>
          <w:lang w:val="en-US" w:eastAsia="zh-CN"/>
        </w:rPr>
      </w:pPr>
      <w:r>
        <w:rPr>
          <w:rFonts w:hint="eastAsia"/>
          <w:color w:val="auto"/>
          <w:sz w:val="32"/>
          <w:szCs w:val="32"/>
          <w:highlight w:val="none"/>
          <w:lang w:val="en-US" w:eastAsia="zh-CN"/>
        </w:rPr>
        <w:t>（六）</w:t>
      </w:r>
      <w:r>
        <w:rPr>
          <w:rFonts w:hint="eastAsia"/>
          <w:b w:val="0"/>
          <w:bCs w:val="0"/>
          <w:color w:val="auto"/>
          <w:sz w:val="32"/>
          <w:szCs w:val="32"/>
          <w:highlight w:val="none"/>
          <w:lang w:val="en-US" w:eastAsia="zh-CN"/>
        </w:rPr>
        <w:t>公车私用，私车公养。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40" w:firstLineChars="200"/>
        <w:jc w:val="both"/>
        <w:textAlignment w:val="baseline"/>
        <w:rPr>
          <w:rFonts w:hint="eastAsia" w:ascii="仿宋" w:hAnsi="仿宋" w:cs="仿宋"/>
          <w:i w:val="0"/>
          <w:caps w:val="0"/>
          <w:color w:val="auto"/>
          <w:spacing w:val="0"/>
          <w:sz w:val="32"/>
          <w:szCs w:val="32"/>
          <w:highlight w:val="none"/>
          <w:shd w:val="clear" w:color="auto" w:fill="FFFFFF"/>
          <w:lang w:eastAsia="zh-CN"/>
        </w:rPr>
      </w:pPr>
      <w:r>
        <w:rPr>
          <w:rFonts w:hint="eastAsia" w:ascii="仿宋" w:hAnsi="仿宋" w:cs="仿宋"/>
          <w:i w:val="0"/>
          <w:caps w:val="0"/>
          <w:color w:val="auto"/>
          <w:spacing w:val="0"/>
          <w:sz w:val="32"/>
          <w:szCs w:val="32"/>
          <w:highlight w:val="none"/>
          <w:shd w:val="clear" w:color="auto" w:fill="FFFFFF"/>
          <w:lang w:eastAsia="zh-CN"/>
        </w:rPr>
        <w:t>（七）违反规定报销个人费用，或超标准报销。</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（六）其他违反规定的职务消费以及奢侈浪费行为。</w:t>
      </w:r>
    </w:p>
    <w:p>
      <w:pPr>
        <w:pStyle w:val="3"/>
        <w:keepNext w:val="0"/>
        <w:keepLines w:val="0"/>
        <w:pageBreakBefore w:val="0"/>
        <w:widowControl/>
        <w:kinsoku/>
        <w:wordWrap/>
        <w:overflowPunct/>
        <w:topLinePunct w:val="0"/>
        <w:autoSpaceDE/>
        <w:autoSpaceDN/>
        <w:bidi w:val="0"/>
        <w:adjustRightInd/>
        <w:snapToGrid/>
        <w:spacing w:after="0"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第二十二条</w:t>
      </w:r>
      <w:r>
        <w:rPr>
          <w:rFonts w:hint="eastAsia"/>
          <w:b w:val="0"/>
          <w:bCs w:val="0"/>
          <w:color w:val="auto"/>
          <w:highlight w:val="none"/>
          <w:lang w:val="en-US" w:eastAsia="zh-CN"/>
        </w:rPr>
        <w:t>　社会组织负责人应当加强作风建设，注重自身修养，增强社会责任意识，树立良好的公众形象。不得有下列行为：</w:t>
      </w:r>
    </w:p>
    <w:p>
      <w:pPr>
        <w:pStyle w:val="3"/>
        <w:keepNext w:val="0"/>
        <w:keepLines w:val="0"/>
        <w:pageBreakBefore w:val="0"/>
        <w:widowControl/>
        <w:kinsoku/>
        <w:wordWrap/>
        <w:overflowPunct/>
        <w:topLinePunct w:val="0"/>
        <w:autoSpaceDE/>
        <w:autoSpaceDN/>
        <w:bidi w:val="0"/>
        <w:adjustRightInd/>
        <w:snapToGrid/>
        <w:spacing w:after="0" w:afterLines="0" w:line="520" w:lineRule="exact"/>
        <w:textAlignment w:val="baseline"/>
        <w:rPr>
          <w:rFonts w:hint="eastAsia"/>
          <w:b w:val="0"/>
          <w:bCs w:val="0"/>
          <w:color w:val="auto"/>
          <w:highlight w:val="none"/>
          <w:lang w:val="en-US" w:eastAsia="zh-CN"/>
        </w:rPr>
      </w:pPr>
      <w:r>
        <w:rPr>
          <w:rFonts w:hint="eastAsia"/>
          <w:b w:val="0"/>
          <w:bCs w:val="0"/>
          <w:color w:val="auto"/>
          <w:highlight w:val="none"/>
          <w:lang w:val="en-US" w:eastAsia="zh-CN"/>
        </w:rPr>
        <w:t>　　（一）弄虚作假，骗取荣誉、职务、职称、待遇或者其他利益。</w:t>
      </w:r>
    </w:p>
    <w:p>
      <w:pPr>
        <w:pStyle w:val="3"/>
        <w:keepNext w:val="0"/>
        <w:keepLines w:val="0"/>
        <w:pageBreakBefore w:val="0"/>
        <w:widowControl/>
        <w:kinsoku/>
        <w:wordWrap/>
        <w:overflowPunct/>
        <w:topLinePunct w:val="0"/>
        <w:autoSpaceDE/>
        <w:autoSpaceDN/>
        <w:bidi w:val="0"/>
        <w:adjustRightInd/>
        <w:snapToGrid/>
        <w:spacing w:after="0" w:afterLines="0" w:line="520" w:lineRule="exact"/>
        <w:textAlignment w:val="baseline"/>
        <w:rPr>
          <w:rFonts w:hint="eastAsia"/>
          <w:b w:val="0"/>
          <w:bCs w:val="0"/>
          <w:color w:val="auto"/>
          <w:highlight w:val="none"/>
          <w:lang w:val="en-US" w:eastAsia="zh-CN"/>
        </w:rPr>
      </w:pPr>
      <w:r>
        <w:rPr>
          <w:rFonts w:hint="eastAsia"/>
          <w:b w:val="0"/>
          <w:bCs w:val="0"/>
          <w:color w:val="auto"/>
          <w:highlight w:val="none"/>
          <w:lang w:val="en-US" w:eastAsia="zh-CN"/>
        </w:rPr>
        <w:t>　　（二）大办婚丧喜庆事宜，借机敛财，造成不良影响。</w:t>
      </w:r>
    </w:p>
    <w:p>
      <w:pPr>
        <w:pStyle w:val="3"/>
        <w:keepNext w:val="0"/>
        <w:keepLines w:val="0"/>
        <w:pageBreakBefore w:val="0"/>
        <w:widowControl/>
        <w:kinsoku/>
        <w:wordWrap/>
        <w:overflowPunct/>
        <w:topLinePunct w:val="0"/>
        <w:autoSpaceDE/>
        <w:autoSpaceDN/>
        <w:bidi w:val="0"/>
        <w:adjustRightInd/>
        <w:snapToGrid/>
        <w:spacing w:after="0" w:afterLines="0" w:line="520" w:lineRule="exact"/>
        <w:textAlignment w:val="baseline"/>
        <w:rPr>
          <w:rFonts w:hint="eastAsia"/>
          <w:b w:val="0"/>
          <w:bCs w:val="0"/>
          <w:color w:val="auto"/>
          <w:highlight w:val="none"/>
          <w:lang w:val="en-US" w:eastAsia="zh-CN"/>
        </w:rPr>
      </w:pPr>
      <w:r>
        <w:rPr>
          <w:rFonts w:hint="eastAsia"/>
          <w:b w:val="0"/>
          <w:bCs w:val="0"/>
          <w:color w:val="auto"/>
          <w:highlight w:val="none"/>
          <w:lang w:val="en-US" w:eastAsia="zh-CN"/>
        </w:rPr>
        <w:t>　　（三）默许、纵容配偶、子女和身边工作人员利用本人的职权和地位从事可能造成不良影响的活动。</w:t>
      </w:r>
    </w:p>
    <w:p>
      <w:pPr>
        <w:pStyle w:val="3"/>
        <w:keepNext w:val="0"/>
        <w:keepLines w:val="0"/>
        <w:pageBreakBefore w:val="0"/>
        <w:widowControl/>
        <w:kinsoku/>
        <w:wordWrap/>
        <w:overflowPunct/>
        <w:topLinePunct w:val="0"/>
        <w:autoSpaceDE/>
        <w:autoSpaceDN/>
        <w:bidi w:val="0"/>
        <w:adjustRightInd/>
        <w:snapToGrid/>
        <w:spacing w:after="0" w:afterLines="0" w:line="520" w:lineRule="exact"/>
        <w:ind w:firstLine="640"/>
        <w:textAlignment w:val="baseline"/>
        <w:rPr>
          <w:rFonts w:hint="eastAsia"/>
          <w:b w:val="0"/>
          <w:bCs w:val="0"/>
          <w:color w:val="auto"/>
          <w:highlight w:val="none"/>
          <w:lang w:val="en-US" w:eastAsia="zh-CN"/>
        </w:rPr>
      </w:pPr>
      <w:r>
        <w:rPr>
          <w:rFonts w:hint="eastAsia"/>
          <w:b w:val="0"/>
          <w:bCs w:val="0"/>
          <w:color w:val="auto"/>
          <w:highlight w:val="none"/>
          <w:lang w:val="en-US" w:eastAsia="zh-CN"/>
        </w:rPr>
        <w:t>（四）用公款支付与公务无关的活动费用。</w:t>
      </w:r>
    </w:p>
    <w:p>
      <w:pPr>
        <w:pStyle w:val="3"/>
        <w:keepNext w:val="0"/>
        <w:keepLines w:val="0"/>
        <w:pageBreakBefore w:val="0"/>
        <w:widowControl/>
        <w:kinsoku/>
        <w:wordWrap/>
        <w:overflowPunct/>
        <w:topLinePunct w:val="0"/>
        <w:autoSpaceDE/>
        <w:autoSpaceDN/>
        <w:bidi w:val="0"/>
        <w:adjustRightInd/>
        <w:snapToGrid/>
        <w:spacing w:after="0" w:afterLines="0" w:line="520" w:lineRule="exact"/>
        <w:ind w:firstLine="640"/>
        <w:textAlignment w:val="baseline"/>
        <w:rPr>
          <w:rFonts w:hint="eastAsia"/>
          <w:b w:val="0"/>
          <w:bCs w:val="0"/>
          <w:color w:val="auto"/>
          <w:highlight w:val="none"/>
          <w:lang w:val="en-US" w:eastAsia="zh-CN"/>
        </w:rPr>
      </w:pPr>
      <w:r>
        <w:rPr>
          <w:rFonts w:hint="eastAsia"/>
          <w:b w:val="0"/>
          <w:bCs w:val="0"/>
          <w:color w:val="auto"/>
          <w:highlight w:val="none"/>
          <w:lang w:val="en-US" w:eastAsia="zh-CN"/>
        </w:rPr>
        <w:t>（五）在有正常办公和居住场所的情况下用公款长期包租宾馆。</w:t>
      </w:r>
    </w:p>
    <w:p>
      <w:pPr>
        <w:pStyle w:val="3"/>
        <w:keepNext w:val="0"/>
        <w:keepLines w:val="0"/>
        <w:pageBreakBefore w:val="0"/>
        <w:widowControl/>
        <w:kinsoku/>
        <w:wordWrap/>
        <w:overflowPunct/>
        <w:topLinePunct w:val="0"/>
        <w:autoSpaceDE/>
        <w:autoSpaceDN/>
        <w:bidi w:val="0"/>
        <w:adjustRightInd/>
        <w:snapToGrid/>
        <w:spacing w:after="0" w:afterLines="0" w:line="520" w:lineRule="exact"/>
        <w:textAlignment w:val="baseline"/>
        <w:rPr>
          <w:rFonts w:hint="eastAsia"/>
          <w:b w:val="0"/>
          <w:bCs w:val="0"/>
          <w:color w:val="auto"/>
          <w:highlight w:val="none"/>
          <w:lang w:val="en-US" w:eastAsia="zh-CN"/>
        </w:rPr>
      </w:pPr>
      <w:r>
        <w:rPr>
          <w:rFonts w:hint="eastAsia"/>
          <w:b w:val="0"/>
          <w:bCs w:val="0"/>
          <w:color w:val="auto"/>
          <w:highlight w:val="none"/>
          <w:lang w:val="en-US" w:eastAsia="zh-CN"/>
        </w:rPr>
        <w:t>　　（六）漠视职工正当要求，侵害职工合法权益。</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（七）从事其他有悖社会公德的活动。</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第二十三条</w:t>
      </w:r>
      <w:r>
        <w:rPr>
          <w:rFonts w:hint="eastAsia"/>
          <w:color w:val="auto"/>
          <w:highlight w:val="none"/>
          <w:lang w:val="en-US" w:eastAsia="zh-CN"/>
        </w:rPr>
        <w:t xml:space="preserve"> 社会组织负责人、工作人员</w:t>
      </w:r>
      <w:r>
        <w:rPr>
          <w:rFonts w:hint="eastAsia"/>
          <w:b w:val="0"/>
          <w:bCs w:val="0"/>
          <w:color w:val="auto"/>
          <w:highlight w:val="none"/>
          <w:lang w:val="en-US" w:eastAsia="zh-CN"/>
        </w:rPr>
        <w:t>不得侵占、私分、挪用社会组织资产，不得抽逃注册资金。</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ascii="黑体" w:hAnsi="黑体" w:eastAsia="黑体" w:cs="黑体"/>
          <w:color w:val="auto"/>
          <w:highlight w:val="none"/>
          <w:lang w:val="en-US" w:eastAsia="zh-CN"/>
        </w:rPr>
      </w:pPr>
      <w:r>
        <w:rPr>
          <w:rFonts w:hint="eastAsia"/>
          <w:b/>
          <w:bCs/>
          <w:color w:val="auto"/>
          <w:highlight w:val="none"/>
          <w:lang w:val="en-US" w:eastAsia="zh-CN"/>
        </w:rPr>
        <w:t xml:space="preserve">第二十四条 </w:t>
      </w:r>
      <w:r>
        <w:rPr>
          <w:rFonts w:hint="eastAsia"/>
          <w:b w:val="0"/>
          <w:bCs w:val="0"/>
          <w:color w:val="auto"/>
          <w:highlight w:val="none"/>
          <w:lang w:val="en-US" w:eastAsia="zh-CN"/>
        </w:rPr>
        <w:t>社会组织对在其兼职的公职人员，不得以任何名义发放薪酬、奖金、津贴、补贴等。确需列支工作经费，应从严控制，不得超过规定标准和实际支出。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center"/>
        <w:textAlignment w:val="baseline"/>
        <w:rPr>
          <w:rFonts w:hint="eastAsia"/>
          <w:b/>
          <w:bCs/>
          <w:color w:val="auto"/>
          <w:highlight w:val="none"/>
          <w:lang w:val="en-US" w:eastAsia="zh-CN"/>
        </w:rPr>
      </w:pPr>
      <w:r>
        <w:rPr>
          <w:rFonts w:hint="eastAsia" w:ascii="黑体" w:hAnsi="黑体" w:eastAsia="黑体" w:cs="黑体"/>
          <w:color w:val="auto"/>
          <w:highlight w:val="none"/>
          <w:lang w:val="en-US" w:eastAsia="zh-CN"/>
        </w:rPr>
        <w:t>第三章 廉洁自律建设实施与监督</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color w:val="auto"/>
          <w:highlight w:val="none"/>
          <w:lang w:val="en-US" w:eastAsia="zh-CN"/>
        </w:rPr>
      </w:pPr>
      <w:r>
        <w:rPr>
          <w:rFonts w:hint="eastAsia"/>
          <w:b/>
          <w:bCs/>
          <w:color w:val="auto"/>
          <w:highlight w:val="none"/>
          <w:lang w:val="en-US" w:eastAsia="zh-CN"/>
        </w:rPr>
        <w:t xml:space="preserve">第二十五条 </w:t>
      </w:r>
      <w:r>
        <w:rPr>
          <w:rFonts w:hint="eastAsia"/>
          <w:color w:val="auto"/>
          <w:highlight w:val="none"/>
          <w:lang w:val="en-US" w:eastAsia="zh-CN"/>
        </w:rPr>
        <w:t>社会组织法定代表人为本组织廉洁自律建设工作第一责任人，应当履行好以下职责：</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（一）强化主责主业意识，统筹抓好廉洁自律有关工作。</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（二）带头深入学习习近平新时代中国特色社会主义思想，忠诚拥护“两个确立”，增强“四个意识”、坚定“四个自信”、做到“两个维护”。</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color w:val="auto"/>
          <w:highlight w:val="none"/>
          <w:lang w:val="en-US" w:eastAsia="zh-CN"/>
        </w:rPr>
        <w:t>（三）带头</w:t>
      </w:r>
      <w:r>
        <w:rPr>
          <w:rFonts w:hint="eastAsia"/>
          <w:b w:val="0"/>
          <w:bCs w:val="0"/>
          <w:color w:val="auto"/>
          <w:highlight w:val="none"/>
          <w:lang w:val="en-US" w:eastAsia="zh-CN"/>
        </w:rPr>
        <w:t>自觉遵守反腐倡廉有关规定，将廉洁自律落实到社会组织各项工作中。</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color w:val="auto"/>
          <w:highlight w:val="none"/>
          <w:lang w:val="en-US" w:eastAsia="zh-CN"/>
        </w:rPr>
        <w:t>社会组织中的中共党员应当发挥模范引领作用，自觉严格执行廉洁自律规范，</w:t>
      </w:r>
      <w:r>
        <w:rPr>
          <w:rFonts w:hint="eastAsia"/>
          <w:b w:val="0"/>
          <w:bCs w:val="0"/>
          <w:color w:val="auto"/>
          <w:highlight w:val="none"/>
          <w:lang w:val="en-US" w:eastAsia="zh-CN"/>
        </w:rPr>
        <w:t>严守党纪党规</w:t>
      </w:r>
      <w:r>
        <w:rPr>
          <w:rFonts w:hint="eastAsia"/>
          <w:color w:val="auto"/>
          <w:highlight w:val="none"/>
          <w:lang w:val="en-US" w:eastAsia="zh-CN"/>
        </w:rPr>
        <w:t>。</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第二十六条 </w:t>
      </w:r>
      <w:r>
        <w:rPr>
          <w:rFonts w:hint="eastAsia"/>
          <w:b w:val="0"/>
          <w:bCs w:val="0"/>
          <w:color w:val="auto"/>
          <w:highlight w:val="none"/>
          <w:lang w:val="en-US" w:eastAsia="zh-CN"/>
        </w:rPr>
        <w:t>社会组织应当开展经常性的廉洁从业宣传教育，加强对关键岗位、关键环节的监督管理，定期开展廉洁风险隐患排查和整治。</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color w:val="auto"/>
          <w:highlight w:val="none"/>
          <w:lang w:val="en-US" w:eastAsia="zh-CN"/>
        </w:rPr>
      </w:pPr>
      <w:r>
        <w:rPr>
          <w:rFonts w:hint="eastAsia"/>
          <w:b/>
          <w:bCs/>
          <w:color w:val="auto"/>
          <w:highlight w:val="none"/>
          <w:lang w:val="en-US" w:eastAsia="zh-CN"/>
        </w:rPr>
        <w:t>第二十七条</w:t>
      </w:r>
      <w:r>
        <w:rPr>
          <w:rFonts w:hint="eastAsia"/>
          <w:color w:val="auto"/>
          <w:highlight w:val="none"/>
          <w:lang w:val="en-US" w:eastAsia="zh-CN"/>
        </w:rPr>
        <w:t xml:space="preserve"> 社会组织应当建立健全人、财、物等重大事项的决策制度，按照公开、公平、公正的原则进行民主决策、科学决策。</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已经建立党组织的，涉及重大人、财、物决策事项的，党组织负责人应当参加或列席审议和决策。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Lines="0" w:afterAutospacing="0" w:line="520" w:lineRule="exact"/>
        <w:ind w:right="0" w:firstLine="643" w:firstLineChars="200"/>
        <w:textAlignment w:val="baseline"/>
        <w:rPr>
          <w:rFonts w:hint="eastAsia"/>
          <w:b w:val="0"/>
          <w:bCs w:val="0"/>
          <w:color w:val="auto"/>
          <w:highlight w:val="none"/>
          <w:lang w:val="en-US" w:eastAsia="zh-CN"/>
        </w:rPr>
      </w:pPr>
      <w:r>
        <w:rPr>
          <w:rFonts w:hint="eastAsia" w:ascii="仿宋" w:hAnsi="仿宋" w:eastAsia="仿宋" w:cs="仿宋"/>
          <w:b/>
          <w:bCs/>
          <w:color w:val="auto"/>
          <w:sz w:val="32"/>
          <w:szCs w:val="32"/>
          <w:highlight w:val="none"/>
          <w:lang w:val="en-US" w:eastAsia="zh-CN"/>
        </w:rPr>
        <w:t>第</w:t>
      </w:r>
      <w:r>
        <w:rPr>
          <w:rFonts w:hint="eastAsia" w:ascii="仿宋" w:hAnsi="仿宋" w:cs="仿宋"/>
          <w:b/>
          <w:bCs/>
          <w:color w:val="auto"/>
          <w:sz w:val="32"/>
          <w:szCs w:val="32"/>
          <w:highlight w:val="none"/>
          <w:lang w:val="en-US" w:eastAsia="zh-CN"/>
        </w:rPr>
        <w:t>二</w:t>
      </w:r>
      <w:r>
        <w:rPr>
          <w:rFonts w:hint="eastAsia"/>
          <w:b/>
          <w:bCs/>
          <w:color w:val="auto"/>
          <w:sz w:val="32"/>
          <w:szCs w:val="32"/>
          <w:highlight w:val="none"/>
          <w:lang w:val="en-US" w:eastAsia="zh-CN"/>
        </w:rPr>
        <w:t>十八</w:t>
      </w:r>
      <w:r>
        <w:rPr>
          <w:rFonts w:hint="eastAsia" w:ascii="仿宋" w:hAnsi="仿宋" w:eastAsia="仿宋" w:cs="仿宋"/>
          <w:b/>
          <w:bCs/>
          <w:color w:val="auto"/>
          <w:sz w:val="32"/>
          <w:szCs w:val="32"/>
          <w:highlight w:val="none"/>
          <w:lang w:val="en-US" w:eastAsia="zh-CN"/>
        </w:rPr>
        <w:t xml:space="preserve">条 </w:t>
      </w:r>
      <w:r>
        <w:rPr>
          <w:rFonts w:hint="eastAsia" w:ascii="仿宋" w:hAnsi="仿宋" w:eastAsia="仿宋" w:cs="仿宋"/>
          <w:color w:val="auto"/>
          <w:sz w:val="32"/>
          <w:szCs w:val="32"/>
          <w:highlight w:val="none"/>
          <w:lang w:val="en-US" w:eastAsia="zh-CN"/>
        </w:rPr>
        <w:t>社会组织</w:t>
      </w:r>
      <w:r>
        <w:rPr>
          <w:rFonts w:hint="eastAsia" w:ascii="仿宋" w:hAnsi="仿宋" w:cs="仿宋"/>
          <w:color w:val="auto"/>
          <w:sz w:val="32"/>
          <w:szCs w:val="32"/>
          <w:highlight w:val="none"/>
          <w:lang w:val="en-US" w:eastAsia="zh-CN"/>
        </w:rPr>
        <w:t>应当</w:t>
      </w:r>
      <w:r>
        <w:rPr>
          <w:rFonts w:hint="eastAsia" w:ascii="仿宋" w:hAnsi="仿宋" w:eastAsia="仿宋" w:cs="仿宋"/>
          <w:color w:val="auto"/>
          <w:sz w:val="32"/>
          <w:szCs w:val="32"/>
          <w:highlight w:val="none"/>
          <w:lang w:val="en-US" w:eastAsia="zh-CN"/>
        </w:rPr>
        <w:t>以章程为核心，建立健全现代法人治理结构和运行机制</w:t>
      </w:r>
      <w:r>
        <w:rPr>
          <w:rFonts w:hint="eastAsia" w:ascii="仿宋" w:hAnsi="仿宋" w:cs="仿宋"/>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（一）</w:t>
      </w:r>
      <w:r>
        <w:rPr>
          <w:rFonts w:hint="eastAsia"/>
          <w:color w:val="auto"/>
          <w:highlight w:val="none"/>
          <w:lang w:val="en-US" w:eastAsia="zh-CN"/>
        </w:rPr>
        <w:t>应当通过会员（代表）大会或理事会制定内部管理制度，规范民主议事、民主决策的范围、程序和方法。</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color w:val="auto"/>
          <w:highlight w:val="none"/>
          <w:lang w:val="en-US" w:eastAsia="zh-CN"/>
        </w:rPr>
        <w:t>（二）</w:t>
      </w:r>
      <w:r>
        <w:rPr>
          <w:rFonts w:hint="eastAsia"/>
          <w:b w:val="0"/>
          <w:bCs w:val="0"/>
          <w:color w:val="auto"/>
          <w:highlight w:val="none"/>
          <w:lang w:val="en-US" w:eastAsia="zh-CN"/>
        </w:rPr>
        <w:t>建立内部治理和外部监管相结合的资产管理体制，厉行节约，科学配置资产，合理合规使用和处置资产。</w:t>
      </w:r>
      <w:r>
        <w:rPr>
          <w:rFonts w:hint="default"/>
          <w:b w:val="0"/>
          <w:bCs w:val="0"/>
          <w:color w:val="auto"/>
          <w:highlight w:val="none"/>
          <w:lang w:val="en-US" w:eastAsia="zh-CN"/>
        </w:rPr>
        <w:t>资产管理办法</w:t>
      </w:r>
      <w:r>
        <w:rPr>
          <w:rFonts w:hint="eastAsia"/>
          <w:b w:val="0"/>
          <w:bCs w:val="0"/>
          <w:color w:val="auto"/>
          <w:highlight w:val="none"/>
          <w:lang w:val="en-US" w:eastAsia="zh-CN"/>
        </w:rPr>
        <w:t>应当经会员（代表）大会或理事会审议通过。</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（三）</w:t>
      </w:r>
      <w:r>
        <w:rPr>
          <w:rFonts w:hint="eastAsia"/>
          <w:color w:val="auto"/>
          <w:highlight w:val="none"/>
          <w:lang w:val="en-US" w:eastAsia="zh-CN"/>
        </w:rPr>
        <w:t>建立党组织参与资产配置、对外投资、资产处置等重要管理事项的决策机制。</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（四）</w:t>
      </w:r>
      <w:r>
        <w:rPr>
          <w:rFonts w:hint="eastAsia"/>
          <w:color w:val="auto"/>
          <w:highlight w:val="none"/>
          <w:lang w:val="en-US" w:eastAsia="zh-CN"/>
        </w:rPr>
        <w:t>严格执行《中华人民共和国会计法》和《民间非营利组织会计制度》等财务会计制度，建立独立的财务制度、财务审批制度，并</w:t>
      </w:r>
      <w:r>
        <w:rPr>
          <w:rFonts w:hint="eastAsia"/>
          <w:b w:val="0"/>
          <w:bCs w:val="0"/>
          <w:color w:val="auto"/>
          <w:highlight w:val="none"/>
          <w:lang w:val="en-US" w:eastAsia="zh-CN"/>
        </w:rPr>
        <w:t>经会员（代表）大会或理事会表决。</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五）建立与其发展相适应、所从事的业务领域和所在地区经济发展水平等相适应的薪酬管理制度，参照国家、本地区津贴补贴相关标准制定发放标准，以岗位绩效为导向，合理确定薪酬，并纳入会员（代表）大会或理事会决策事项，在适当范围内予以公布。</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（六）本着勤俭节约原则，合理制定公务用车标准、差旅费标准、住宿费标准、餐费标准、公务接待标准，并经会员（代表）大会或理事会表决确定。</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color w:val="auto"/>
          <w:highlight w:val="none"/>
          <w:lang w:val="en-US" w:eastAsia="zh-CN"/>
        </w:rPr>
        <w:t>（七）</w:t>
      </w:r>
      <w:r>
        <w:rPr>
          <w:rFonts w:hint="eastAsia"/>
          <w:b w:val="0"/>
          <w:bCs w:val="0"/>
          <w:color w:val="auto"/>
          <w:highlight w:val="none"/>
          <w:lang w:val="en-US" w:eastAsia="zh-CN"/>
        </w:rPr>
        <w:t>建立健全职务消费制度，将职务消费情况作为社会组织信息公开的内容向会员（代表）大会或理事会公开。</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szCs w:val="22"/>
          <w:highlight w:val="none"/>
          <w:lang w:val="en-US" w:eastAsia="zh-CN"/>
        </w:rPr>
      </w:pPr>
      <w:r>
        <w:rPr>
          <w:rFonts w:hint="eastAsia"/>
          <w:color w:val="auto"/>
          <w:highlight w:val="none"/>
          <w:lang w:val="en-US" w:eastAsia="zh-CN"/>
        </w:rPr>
        <w:t>（八）</w:t>
      </w:r>
      <w:r>
        <w:rPr>
          <w:rFonts w:hint="eastAsia"/>
          <w:b w:val="0"/>
          <w:bCs w:val="0"/>
          <w:color w:val="auto"/>
          <w:highlight w:val="none"/>
          <w:lang w:val="en-US" w:eastAsia="zh-CN"/>
        </w:rPr>
        <w:t>结合本规范建立负责人、工作人员</w:t>
      </w:r>
      <w:r>
        <w:rPr>
          <w:rFonts w:hint="eastAsia"/>
          <w:b w:val="0"/>
          <w:bCs w:val="0"/>
          <w:color w:val="auto"/>
          <w:szCs w:val="22"/>
          <w:highlight w:val="none"/>
          <w:lang w:val="en-US" w:eastAsia="zh-CN"/>
        </w:rPr>
        <w:t>从业承诺制度，规范负责人、工作人员从业行为。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color w:val="auto"/>
          <w:szCs w:val="22"/>
          <w:highlight w:val="none"/>
          <w:lang w:val="en-US" w:eastAsia="zh-CN"/>
        </w:rPr>
      </w:pPr>
      <w:r>
        <w:rPr>
          <w:rFonts w:hint="eastAsia"/>
          <w:color w:val="auto"/>
          <w:szCs w:val="22"/>
          <w:highlight w:val="none"/>
          <w:lang w:val="en-US" w:eastAsia="zh-CN"/>
        </w:rPr>
        <w:t>（九）建立诚信自律制度，建立行业性激励和奖惩机制。按照诚实守信、公平竞争的原则，制定自律公约，广泛征求会员企业、业务主管单位、行业管理部门等多方意见，经会员（代表）大会或理事会表决通过后实施。</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ascii="仿宋" w:hAnsi="仿宋" w:eastAsia="仿宋" w:cs="仿宋"/>
          <w:i w:val="0"/>
          <w:caps w:val="0"/>
          <w:color w:val="auto"/>
          <w:spacing w:val="0"/>
          <w:sz w:val="32"/>
          <w:szCs w:val="32"/>
          <w:highlight w:val="none"/>
          <w:shd w:val="clear" w:color="auto" w:fill="FFFFFF"/>
          <w:lang w:val="en-US" w:eastAsia="zh-CN"/>
        </w:rPr>
      </w:pPr>
      <w:r>
        <w:rPr>
          <w:rFonts w:hint="eastAsia" w:ascii="仿宋" w:hAnsi="仿宋" w:cs="仿宋"/>
          <w:b/>
          <w:bCs/>
          <w:i w:val="0"/>
          <w:caps w:val="0"/>
          <w:color w:val="auto"/>
          <w:spacing w:val="0"/>
          <w:sz w:val="32"/>
          <w:szCs w:val="32"/>
          <w:highlight w:val="none"/>
          <w:shd w:val="clear" w:color="auto" w:fill="FFFFFF"/>
          <w:lang w:val="en-US" w:eastAsia="zh-CN"/>
        </w:rPr>
        <w:t>第二十九条</w:t>
      </w:r>
      <w:r>
        <w:rPr>
          <w:rFonts w:hint="eastAsia" w:ascii="仿宋" w:hAnsi="仿宋" w:cs="仿宋"/>
          <w:i w:val="0"/>
          <w:caps w:val="0"/>
          <w:color w:val="auto"/>
          <w:spacing w:val="0"/>
          <w:sz w:val="32"/>
          <w:szCs w:val="32"/>
          <w:highlight w:val="none"/>
          <w:shd w:val="clear" w:color="auto" w:fill="FFFFFF"/>
          <w:lang w:val="en-US" w:eastAsia="zh-CN"/>
        </w:rPr>
        <w:t xml:space="preserve"> 社会组织</w:t>
      </w:r>
      <w:r>
        <w:rPr>
          <w:rFonts w:hint="eastAsia" w:ascii="仿宋" w:hAnsi="仿宋" w:eastAsia="仿宋" w:cs="仿宋"/>
          <w:i w:val="0"/>
          <w:caps w:val="0"/>
          <w:color w:val="auto"/>
          <w:spacing w:val="0"/>
          <w:sz w:val="32"/>
          <w:szCs w:val="32"/>
          <w:highlight w:val="none"/>
          <w:shd w:val="clear" w:color="auto" w:fill="FFFFFF"/>
        </w:rPr>
        <w:t>应当完善以</w:t>
      </w:r>
      <w:r>
        <w:rPr>
          <w:rFonts w:hint="eastAsia" w:ascii="仿宋" w:hAnsi="仿宋" w:cs="仿宋"/>
          <w:i w:val="0"/>
          <w:caps w:val="0"/>
          <w:color w:val="auto"/>
          <w:spacing w:val="0"/>
          <w:sz w:val="32"/>
          <w:szCs w:val="32"/>
          <w:highlight w:val="none"/>
          <w:shd w:val="clear" w:color="auto" w:fill="FFFFFF"/>
          <w:lang w:val="en-US" w:eastAsia="zh-CN"/>
        </w:rPr>
        <w:t>会员（代表）大会或理事会</w:t>
      </w:r>
      <w:r>
        <w:rPr>
          <w:rFonts w:hint="eastAsia" w:ascii="仿宋" w:hAnsi="仿宋" w:eastAsia="仿宋" w:cs="仿宋"/>
          <w:i w:val="0"/>
          <w:caps w:val="0"/>
          <w:color w:val="auto"/>
          <w:spacing w:val="0"/>
          <w:sz w:val="32"/>
          <w:szCs w:val="32"/>
          <w:highlight w:val="none"/>
          <w:shd w:val="clear" w:color="auto" w:fill="FFFFFF"/>
        </w:rPr>
        <w:t>为基本形式的民主管理制度，实行</w:t>
      </w:r>
      <w:r>
        <w:rPr>
          <w:rFonts w:hint="eastAsia" w:ascii="仿宋" w:hAnsi="仿宋" w:cs="仿宋"/>
          <w:i w:val="0"/>
          <w:caps w:val="0"/>
          <w:color w:val="auto"/>
          <w:spacing w:val="0"/>
          <w:sz w:val="32"/>
          <w:szCs w:val="32"/>
          <w:highlight w:val="none"/>
          <w:shd w:val="clear" w:color="auto" w:fill="FFFFFF"/>
          <w:lang w:val="en-US" w:eastAsia="zh-CN"/>
        </w:rPr>
        <w:t>会务</w:t>
      </w:r>
      <w:r>
        <w:rPr>
          <w:rFonts w:hint="eastAsia" w:ascii="仿宋" w:hAnsi="仿宋" w:eastAsia="仿宋" w:cs="仿宋"/>
          <w:i w:val="0"/>
          <w:caps w:val="0"/>
          <w:color w:val="auto"/>
          <w:spacing w:val="0"/>
          <w:sz w:val="32"/>
          <w:szCs w:val="32"/>
          <w:highlight w:val="none"/>
          <w:shd w:val="clear" w:color="auto" w:fill="FFFFFF"/>
        </w:rPr>
        <w:t>公开制度</w:t>
      </w:r>
      <w:r>
        <w:rPr>
          <w:rFonts w:hint="eastAsia" w:ascii="仿宋" w:hAnsi="仿宋" w:cs="仿宋"/>
          <w:i w:val="0"/>
          <w:caps w:val="0"/>
          <w:color w:val="auto"/>
          <w:spacing w:val="0"/>
          <w:sz w:val="32"/>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第三十条 </w:t>
      </w:r>
      <w:r>
        <w:rPr>
          <w:rFonts w:hint="eastAsia"/>
          <w:b w:val="0"/>
          <w:bCs w:val="0"/>
          <w:color w:val="auto"/>
          <w:highlight w:val="none"/>
          <w:lang w:val="en-US" w:eastAsia="zh-CN"/>
        </w:rPr>
        <w:t>社会组织应当结合本规范制定信息公开制度，履行以下信息公开义务：</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一）社会团体应当通过会员（代表）大会主动向会员公开年度工作报告、财务工作报告、会费收支情况以及经理事会研究认为有必要向会员公开的其他信息，通过在活动场所醒目位置粘贴、官方网站、公众号等渠道向社会公开登记事项、章程、组织机构、接受捐赠、承接政府转移职能以及政府购买服务事项等信息。</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（二）行业协会商会成立登记后，应当签署诚信承诺书，通过会员（代表）大会、官方网站、公众号等形式向社会公开诚信承诺书内容。重点围绕服务内容、服务方式、服务对象和收费标准等进行公开承诺。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（三）民办非企业单位（社会服务机构）应当在活动场所醒目位置粘贴、官方网站或公众号等渠道向服务对象公开服务承诺、服务收费标准等信息。</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（四）基金会应当严格按规定向社会公开公益活动和募集资金的详细使用计划，公益资助项目的申请、评审程序，年度工作报告和财务审计报告等信息。</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（五）社会组织应当将年度审计、换届审计、法定代表人离任审计结论向会员（代表）大会、理事会、监事会（监事）报告。</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社会组织可以通过云南省民政厅社会组织网站公开相关信息。慈善组织应当通过慈善中国网站公开相关信息。</w:t>
      </w:r>
    </w:p>
    <w:p>
      <w:pPr>
        <w:keepNext w:val="0"/>
        <w:keepLines w:val="0"/>
        <w:pageBreakBefore w:val="0"/>
        <w:widowControl/>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第三十一条 </w:t>
      </w:r>
      <w:r>
        <w:rPr>
          <w:rFonts w:hint="eastAsia"/>
          <w:b w:val="0"/>
          <w:bCs w:val="0"/>
          <w:color w:val="auto"/>
          <w:highlight w:val="none"/>
          <w:lang w:val="en-US" w:eastAsia="zh-CN"/>
        </w:rPr>
        <w:t>社会组织应当设立监事会或监事，建立健全内部监督约束机制：</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（一）</w:t>
      </w:r>
      <w:r>
        <w:rPr>
          <w:rFonts w:hint="eastAsia"/>
          <w:color w:val="auto"/>
          <w:highlight w:val="none"/>
          <w:lang w:val="en-US" w:eastAsia="zh-CN"/>
        </w:rPr>
        <w:t>监事会或监事应当列席理事会。</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default"/>
          <w:color w:val="auto"/>
          <w:highlight w:val="none"/>
          <w:lang w:val="en-US" w:eastAsia="zh-CN"/>
        </w:rPr>
      </w:pPr>
      <w:r>
        <w:rPr>
          <w:rFonts w:hint="eastAsia"/>
          <w:color w:val="auto"/>
          <w:highlight w:val="none"/>
          <w:lang w:val="en-US" w:eastAsia="zh-CN"/>
        </w:rPr>
        <w:t>（二）监事或监事会须对社会组织重大活动、重大决策发表意见建议。</w:t>
      </w:r>
    </w:p>
    <w:p>
      <w:pPr>
        <w:keepNext w:val="0"/>
        <w:keepLines w:val="0"/>
        <w:pageBreakBefore w:val="0"/>
        <w:widowControl/>
        <w:kinsoku/>
        <w:wordWrap/>
        <w:overflowPunct/>
        <w:topLinePunct w:val="0"/>
        <w:autoSpaceDE/>
        <w:autoSpaceDN/>
        <w:bidi w:val="0"/>
        <w:adjustRightInd/>
        <w:snapToGrid/>
        <w:spacing w:afterLines="0" w:line="520" w:lineRule="exact"/>
        <w:ind w:firstLine="640" w:firstLineChars="200"/>
        <w:textAlignment w:val="baseline"/>
        <w:rPr>
          <w:rFonts w:hint="eastAsia"/>
          <w:color w:val="auto"/>
          <w:highlight w:val="none"/>
          <w:lang w:val="en-US" w:eastAsia="zh-CN"/>
        </w:rPr>
      </w:pPr>
      <w:r>
        <w:rPr>
          <w:rFonts w:hint="eastAsia"/>
          <w:b w:val="0"/>
          <w:bCs w:val="0"/>
          <w:color w:val="auto"/>
          <w:highlight w:val="none"/>
          <w:lang w:val="en-US" w:eastAsia="zh-CN"/>
        </w:rPr>
        <w:t>（三）监事会</w:t>
      </w:r>
      <w:r>
        <w:rPr>
          <w:rFonts w:hint="eastAsia"/>
          <w:color w:val="auto"/>
          <w:highlight w:val="none"/>
          <w:lang w:val="en-US" w:eastAsia="zh-CN"/>
        </w:rPr>
        <w:t>或监事</w:t>
      </w:r>
      <w:r>
        <w:rPr>
          <w:rFonts w:hint="eastAsia"/>
          <w:b w:val="0"/>
          <w:bCs w:val="0"/>
          <w:color w:val="auto"/>
          <w:highlight w:val="none"/>
          <w:lang w:val="en-US" w:eastAsia="zh-CN"/>
        </w:rPr>
        <w:t>履行监督职责，加强对社会组织负责人、工作人员廉洁从业情况的监督</w:t>
      </w:r>
      <w:r>
        <w:rPr>
          <w:rFonts w:hint="eastAsia"/>
          <w:color w:val="auto"/>
          <w:highlight w:val="none"/>
          <w:lang w:val="en-US" w:eastAsia="zh-CN"/>
        </w:rPr>
        <w:t>。督促社会组织负责人及其工作人员自觉遵守法律法规规章政策、章程及社会组织内部制度。</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bCs/>
          <w:color w:val="auto"/>
          <w:highlight w:val="none"/>
          <w:lang w:val="en-US" w:eastAsia="zh-CN"/>
        </w:rPr>
      </w:pPr>
      <w:r>
        <w:rPr>
          <w:rFonts w:hint="eastAsia"/>
          <w:b w:val="0"/>
          <w:bCs w:val="0"/>
          <w:color w:val="auto"/>
          <w:highlight w:val="none"/>
          <w:lang w:val="en-US" w:eastAsia="zh-CN"/>
        </w:rPr>
        <w:t>（四）监</w:t>
      </w:r>
      <w:r>
        <w:rPr>
          <w:rFonts w:hint="eastAsia"/>
          <w:color w:val="auto"/>
          <w:highlight w:val="none"/>
          <w:lang w:val="en-US" w:eastAsia="zh-CN"/>
        </w:rPr>
        <w:t>事由具有财务专业、法律专业或社会组织专业背景的人员担任。理事、理事的近亲属和社会组织财务人员不得兼任监事。</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第三十二条 </w:t>
      </w:r>
      <w:r>
        <w:rPr>
          <w:rFonts w:hint="eastAsia"/>
          <w:b w:val="0"/>
          <w:bCs w:val="0"/>
          <w:color w:val="auto"/>
          <w:highlight w:val="none"/>
          <w:lang w:val="en-US" w:eastAsia="zh-CN"/>
        </w:rPr>
        <w:t>社会组织举办研讨会、论坛活动，应当接受业务主管单位、纪检监察机关、审计机关和登记管理机关的监督检查，在年度工作报告中作为重大业务活动事项报告。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43" w:firstLineChars="200"/>
        <w:jc w:val="both"/>
        <w:textAlignment w:val="baseline"/>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b/>
          <w:bCs/>
          <w:color w:val="auto"/>
          <w:sz w:val="32"/>
          <w:szCs w:val="32"/>
          <w:highlight w:val="none"/>
          <w:lang w:val="en-US" w:eastAsia="zh-CN"/>
        </w:rPr>
        <w:t>第三十</w:t>
      </w:r>
      <w:r>
        <w:rPr>
          <w:rFonts w:hint="eastAsia" w:ascii="仿宋" w:hAnsi="仿宋" w:cs="仿宋"/>
          <w:b/>
          <w:bCs/>
          <w:color w:val="auto"/>
          <w:sz w:val="32"/>
          <w:szCs w:val="32"/>
          <w:highlight w:val="none"/>
          <w:lang w:val="en-US" w:eastAsia="zh-CN"/>
        </w:rPr>
        <w:t>三</w:t>
      </w:r>
      <w:r>
        <w:rPr>
          <w:rFonts w:hint="eastAsia" w:ascii="仿宋" w:hAnsi="仿宋" w:eastAsia="仿宋" w:cs="仿宋"/>
          <w:b/>
          <w:bCs/>
          <w:color w:val="auto"/>
          <w:sz w:val="32"/>
          <w:szCs w:val="32"/>
          <w:highlight w:val="none"/>
          <w:lang w:val="en-US" w:eastAsia="zh-CN"/>
        </w:rPr>
        <w:t xml:space="preserve">条 </w:t>
      </w:r>
      <w:r>
        <w:rPr>
          <w:rFonts w:hint="eastAsia" w:ascii="仿宋" w:hAnsi="仿宋" w:eastAsia="仿宋" w:cs="仿宋"/>
          <w:b w:val="0"/>
          <w:bCs w:val="0"/>
          <w:color w:val="auto"/>
          <w:sz w:val="32"/>
          <w:szCs w:val="32"/>
          <w:highlight w:val="none"/>
          <w:lang w:val="en-US" w:eastAsia="zh-CN"/>
        </w:rPr>
        <w:t>社会组织开展</w:t>
      </w:r>
      <w:r>
        <w:rPr>
          <w:rFonts w:hint="eastAsia" w:ascii="仿宋" w:hAnsi="仿宋" w:cs="仿宋"/>
          <w:b w:val="0"/>
          <w:bCs w:val="0"/>
          <w:color w:val="auto"/>
          <w:sz w:val="32"/>
          <w:szCs w:val="32"/>
          <w:highlight w:val="none"/>
          <w:lang w:val="en-US" w:eastAsia="zh-CN"/>
        </w:rPr>
        <w:t>廉洁自律的</w:t>
      </w:r>
      <w:r>
        <w:rPr>
          <w:rFonts w:hint="eastAsia" w:ascii="仿宋" w:hAnsi="仿宋" w:eastAsia="仿宋" w:cs="仿宋"/>
          <w:b w:val="0"/>
          <w:bCs w:val="0"/>
          <w:color w:val="auto"/>
          <w:sz w:val="32"/>
          <w:szCs w:val="32"/>
          <w:highlight w:val="none"/>
          <w:lang w:val="en-US" w:eastAsia="zh-CN"/>
        </w:rPr>
        <w:t>工作情况，作为社会组织年检、抽查审计、等级评估、行政检查、行政处罚的一项重要检查</w:t>
      </w:r>
      <w:r>
        <w:rPr>
          <w:rFonts w:hint="eastAsia" w:ascii="仿宋" w:hAnsi="仿宋" w:cs="仿宋"/>
          <w:b w:val="0"/>
          <w:bCs w:val="0"/>
          <w:color w:val="auto"/>
          <w:sz w:val="32"/>
          <w:szCs w:val="32"/>
          <w:highlight w:val="none"/>
          <w:lang w:val="en-US" w:eastAsia="zh-CN"/>
        </w:rPr>
        <w:t>调查</w:t>
      </w:r>
      <w:r>
        <w:rPr>
          <w:rFonts w:hint="eastAsia" w:ascii="仿宋" w:hAnsi="仿宋" w:eastAsia="仿宋" w:cs="仿宋"/>
          <w:b w:val="0"/>
          <w:bCs w:val="0"/>
          <w:color w:val="auto"/>
          <w:sz w:val="32"/>
          <w:szCs w:val="32"/>
          <w:highlight w:val="none"/>
          <w:lang w:val="en-US" w:eastAsia="zh-CN"/>
        </w:rPr>
        <w:t xml:space="preserve">内容。 </w:t>
      </w:r>
      <w:r>
        <w:rPr>
          <w:rFonts w:hint="eastAsia" w:ascii="仿宋" w:hAnsi="仿宋" w:eastAsia="仿宋" w:cs="仿宋"/>
          <w:i w:val="0"/>
          <w:caps w:val="0"/>
          <w:color w:val="auto"/>
          <w:spacing w:val="0"/>
          <w:sz w:val="32"/>
          <w:szCs w:val="32"/>
          <w:highlight w:val="none"/>
          <w:shd w:val="clear" w:color="auto"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51"/>
        <w:jc w:val="both"/>
        <w:textAlignment w:val="baseline"/>
        <w:rPr>
          <w:rFonts w:hint="eastAsia" w:ascii="仿宋" w:hAnsi="仿宋" w:eastAsia="仿宋" w:cs="仿宋"/>
          <w:i w:val="0"/>
          <w:caps w:val="0"/>
          <w:color w:val="auto"/>
          <w:spacing w:val="0"/>
          <w:sz w:val="32"/>
          <w:szCs w:val="32"/>
          <w:highlight w:val="none"/>
          <w:shd w:val="clear" w:color="auto" w:fill="FFFFFF"/>
        </w:rPr>
      </w:pPr>
      <w:r>
        <w:rPr>
          <w:rFonts w:hint="eastAsia" w:ascii="仿宋" w:hAnsi="仿宋" w:eastAsia="仿宋" w:cs="仿宋"/>
          <w:b/>
          <w:bCs/>
          <w:i w:val="0"/>
          <w:caps w:val="0"/>
          <w:color w:val="auto"/>
          <w:spacing w:val="0"/>
          <w:sz w:val="32"/>
          <w:szCs w:val="32"/>
          <w:highlight w:val="none"/>
          <w:shd w:val="clear" w:color="auto" w:fill="FFFFFF"/>
        </w:rPr>
        <w:t>第</w:t>
      </w:r>
      <w:r>
        <w:rPr>
          <w:rFonts w:hint="eastAsia" w:ascii="仿宋" w:hAnsi="仿宋" w:cs="仿宋"/>
          <w:b/>
          <w:bCs/>
          <w:i w:val="0"/>
          <w:caps w:val="0"/>
          <w:color w:val="auto"/>
          <w:spacing w:val="0"/>
          <w:sz w:val="32"/>
          <w:szCs w:val="32"/>
          <w:highlight w:val="none"/>
          <w:shd w:val="clear" w:color="auto" w:fill="FFFFFF"/>
          <w:lang w:val="en-US" w:eastAsia="zh-CN"/>
        </w:rPr>
        <w:t>三十四</w:t>
      </w:r>
      <w:r>
        <w:rPr>
          <w:rFonts w:hint="eastAsia" w:ascii="仿宋" w:hAnsi="仿宋" w:eastAsia="仿宋" w:cs="仿宋"/>
          <w:b/>
          <w:bCs/>
          <w:i w:val="0"/>
          <w:caps w:val="0"/>
          <w:color w:val="auto"/>
          <w:spacing w:val="0"/>
          <w:sz w:val="32"/>
          <w:szCs w:val="32"/>
          <w:highlight w:val="none"/>
          <w:shd w:val="clear" w:color="auto" w:fill="FFFFFF"/>
        </w:rPr>
        <w:t>条</w:t>
      </w:r>
      <w:r>
        <w:rPr>
          <w:rFonts w:hint="eastAsia" w:ascii="仿宋" w:hAnsi="仿宋" w:cs="仿宋"/>
          <w:b/>
          <w:bCs/>
          <w:i w:val="0"/>
          <w:caps w:val="0"/>
          <w:color w:val="auto"/>
          <w:spacing w:val="0"/>
          <w:sz w:val="32"/>
          <w:szCs w:val="32"/>
          <w:highlight w:val="none"/>
          <w:shd w:val="clear" w:color="auto" w:fill="FFFFFF"/>
          <w:lang w:val="en-US" w:eastAsia="zh-CN"/>
        </w:rPr>
        <w:t xml:space="preserve"> </w:t>
      </w:r>
      <w:r>
        <w:rPr>
          <w:rFonts w:hint="eastAsia" w:ascii="仿宋" w:hAnsi="仿宋" w:cs="仿宋"/>
          <w:i w:val="0"/>
          <w:caps w:val="0"/>
          <w:color w:val="auto"/>
          <w:spacing w:val="0"/>
          <w:sz w:val="32"/>
          <w:szCs w:val="32"/>
          <w:highlight w:val="none"/>
          <w:shd w:val="clear" w:color="auto" w:fill="FFFFFF"/>
          <w:lang w:val="en-US" w:eastAsia="zh-CN"/>
        </w:rPr>
        <w:t>党建工作机构、业务主管单位、行业管理部门、登记管理机关等有关部门</w:t>
      </w:r>
      <w:r>
        <w:rPr>
          <w:rFonts w:hint="eastAsia" w:ascii="仿宋" w:hAnsi="仿宋" w:eastAsia="仿宋" w:cs="仿宋"/>
          <w:i w:val="0"/>
          <w:caps w:val="0"/>
          <w:color w:val="auto"/>
          <w:spacing w:val="0"/>
          <w:sz w:val="32"/>
          <w:szCs w:val="32"/>
          <w:highlight w:val="none"/>
          <w:shd w:val="clear" w:color="auto" w:fill="FFFFFF"/>
        </w:rPr>
        <w:t>，应当对</w:t>
      </w:r>
      <w:r>
        <w:rPr>
          <w:rFonts w:hint="eastAsia" w:ascii="仿宋" w:hAnsi="仿宋" w:cs="仿宋"/>
          <w:i w:val="0"/>
          <w:caps w:val="0"/>
          <w:color w:val="auto"/>
          <w:spacing w:val="0"/>
          <w:sz w:val="32"/>
          <w:szCs w:val="32"/>
          <w:highlight w:val="none"/>
          <w:shd w:val="clear" w:color="auto" w:fill="FFFFFF"/>
          <w:lang w:val="en-US" w:eastAsia="zh-CN"/>
        </w:rPr>
        <w:t>社会组织负责人</w:t>
      </w:r>
      <w:r>
        <w:rPr>
          <w:rFonts w:hint="eastAsia" w:ascii="仿宋" w:hAnsi="仿宋" w:eastAsia="仿宋" w:cs="仿宋"/>
          <w:i w:val="0"/>
          <w:caps w:val="0"/>
          <w:color w:val="auto"/>
          <w:spacing w:val="0"/>
          <w:sz w:val="32"/>
          <w:szCs w:val="32"/>
          <w:highlight w:val="none"/>
          <w:shd w:val="clear" w:color="auto" w:fill="FFFFFF"/>
        </w:rPr>
        <w:t>进行经常性的教育和监督</w:t>
      </w:r>
      <w:r>
        <w:rPr>
          <w:rFonts w:hint="eastAsia" w:ascii="仿宋" w:hAnsi="仿宋" w:cs="仿宋"/>
          <w:i w:val="0"/>
          <w:caps w:val="0"/>
          <w:color w:val="auto"/>
          <w:spacing w:val="0"/>
          <w:sz w:val="32"/>
          <w:szCs w:val="32"/>
          <w:highlight w:val="none"/>
          <w:shd w:val="clear" w:color="auto" w:fill="FFFFFF"/>
          <w:lang w:eastAsia="zh-CN"/>
        </w:rPr>
        <w:t>，</w:t>
      </w:r>
      <w:r>
        <w:rPr>
          <w:rFonts w:hint="eastAsia" w:ascii="仿宋" w:hAnsi="仿宋" w:cs="仿宋"/>
          <w:i w:val="0"/>
          <w:caps w:val="0"/>
          <w:color w:val="auto"/>
          <w:spacing w:val="0"/>
          <w:sz w:val="32"/>
          <w:szCs w:val="32"/>
          <w:highlight w:val="none"/>
          <w:shd w:val="clear" w:color="auto" w:fill="FFFFFF"/>
          <w:lang w:val="en-US" w:eastAsia="zh-CN"/>
        </w:rPr>
        <w:t>廉洁建设开展情况列入党建机构考核内容</w:t>
      </w:r>
      <w:r>
        <w:rPr>
          <w:rFonts w:hint="eastAsia" w:ascii="仿宋" w:hAnsi="仿宋" w:eastAsia="仿宋" w:cs="仿宋"/>
          <w:i w:val="0"/>
          <w:caps w:val="0"/>
          <w:color w:val="auto"/>
          <w:spacing w:val="0"/>
          <w:sz w:val="32"/>
          <w:szCs w:val="32"/>
          <w:highlight w:val="none"/>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520" w:lineRule="exact"/>
        <w:ind w:left="0" w:right="0" w:firstLine="651"/>
        <w:jc w:val="both"/>
        <w:textAlignment w:val="baseline"/>
        <w:rPr>
          <w:rFonts w:hint="eastAsia" w:eastAsia="仿宋"/>
          <w:b w:val="0"/>
          <w:bCs w:val="0"/>
          <w:color w:val="auto"/>
          <w:highlight w:val="none"/>
          <w:lang w:val="en-US" w:eastAsia="zh-CN"/>
        </w:rPr>
      </w:pPr>
      <w:r>
        <w:rPr>
          <w:rFonts w:hint="eastAsia" w:ascii="仿宋" w:hAnsi="仿宋" w:eastAsia="仿宋" w:cs="仿宋"/>
          <w:b/>
          <w:bCs/>
          <w:i w:val="0"/>
          <w:caps w:val="0"/>
          <w:color w:val="auto"/>
          <w:spacing w:val="0"/>
          <w:sz w:val="32"/>
          <w:szCs w:val="32"/>
          <w:highlight w:val="none"/>
          <w:shd w:val="clear" w:color="auto" w:fill="FFFFFF"/>
        </w:rPr>
        <w:t>第</w:t>
      </w:r>
      <w:r>
        <w:rPr>
          <w:rFonts w:hint="eastAsia" w:ascii="仿宋" w:hAnsi="仿宋" w:cs="仿宋"/>
          <w:b/>
          <w:bCs/>
          <w:i w:val="0"/>
          <w:caps w:val="0"/>
          <w:color w:val="auto"/>
          <w:spacing w:val="0"/>
          <w:sz w:val="32"/>
          <w:szCs w:val="32"/>
          <w:highlight w:val="none"/>
          <w:shd w:val="clear" w:color="auto" w:fill="FFFFFF"/>
          <w:lang w:val="en-US" w:eastAsia="zh-CN"/>
        </w:rPr>
        <w:t xml:space="preserve">三十五条 </w:t>
      </w:r>
      <w:r>
        <w:rPr>
          <w:rFonts w:hint="eastAsia" w:ascii="仿宋" w:hAnsi="仿宋" w:cs="仿宋"/>
          <w:i w:val="0"/>
          <w:caps w:val="0"/>
          <w:color w:val="auto"/>
          <w:spacing w:val="0"/>
          <w:sz w:val="32"/>
          <w:szCs w:val="32"/>
          <w:highlight w:val="none"/>
          <w:shd w:val="clear" w:color="auto" w:fill="FFFFFF"/>
          <w:lang w:val="en-US" w:eastAsia="zh-CN"/>
        </w:rPr>
        <w:t>业务主管单位、登记管理机关</w:t>
      </w:r>
      <w:r>
        <w:rPr>
          <w:rFonts w:hint="eastAsia" w:ascii="仿宋" w:hAnsi="仿宋" w:eastAsia="仿宋" w:cs="仿宋"/>
          <w:i w:val="0"/>
          <w:caps w:val="0"/>
          <w:color w:val="auto"/>
          <w:spacing w:val="0"/>
          <w:sz w:val="32"/>
          <w:szCs w:val="32"/>
          <w:highlight w:val="none"/>
          <w:shd w:val="clear" w:color="auto" w:fill="FFFFFF"/>
        </w:rPr>
        <w:t>应当依法开展各项审计监督，严格执行</w:t>
      </w:r>
      <w:r>
        <w:rPr>
          <w:rFonts w:hint="eastAsia" w:ascii="仿宋" w:hAnsi="仿宋" w:cs="仿宋"/>
          <w:i w:val="0"/>
          <w:caps w:val="0"/>
          <w:color w:val="auto"/>
          <w:spacing w:val="0"/>
          <w:sz w:val="32"/>
          <w:szCs w:val="32"/>
          <w:highlight w:val="none"/>
          <w:shd w:val="clear" w:color="auto" w:fill="FFFFFF"/>
          <w:lang w:val="en-US" w:eastAsia="zh-CN"/>
        </w:rPr>
        <w:t>社会组织法定代表人离任审计和换届审计有关</w:t>
      </w:r>
      <w:r>
        <w:rPr>
          <w:rFonts w:hint="eastAsia" w:ascii="仿宋" w:hAnsi="仿宋" w:eastAsia="仿宋" w:cs="仿宋"/>
          <w:i w:val="0"/>
          <w:caps w:val="0"/>
          <w:color w:val="auto"/>
          <w:spacing w:val="0"/>
          <w:sz w:val="32"/>
          <w:szCs w:val="32"/>
          <w:highlight w:val="none"/>
          <w:shd w:val="clear" w:color="auto" w:fill="FFFFFF"/>
        </w:rPr>
        <w:t>制度。</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center"/>
        <w:textAlignment w:val="baseline"/>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第四章 违反规定行为的处理</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szCs w:val="22"/>
          <w:highlight w:val="none"/>
          <w:lang w:val="en-US" w:eastAsia="zh-CN"/>
        </w:rPr>
      </w:pPr>
      <w:r>
        <w:rPr>
          <w:rFonts w:hint="eastAsia"/>
          <w:b/>
          <w:bCs/>
          <w:color w:val="auto"/>
          <w:szCs w:val="22"/>
          <w:highlight w:val="none"/>
          <w:lang w:val="en-US" w:eastAsia="zh-CN"/>
        </w:rPr>
        <w:t>第三十六条</w:t>
      </w:r>
      <w:r>
        <w:rPr>
          <w:rFonts w:hint="eastAsia"/>
          <w:b w:val="0"/>
          <w:bCs w:val="0"/>
          <w:color w:val="auto"/>
          <w:szCs w:val="22"/>
          <w:highlight w:val="none"/>
          <w:lang w:val="en-US" w:eastAsia="zh-CN"/>
        </w:rPr>
        <w:t xml:space="preserve"> 对违反本规范或社会组织相关法律法规等行为的检举和控告，可以向业务主管单位、行业管理部门、党建工作机构、登记管理机关反映，有关部门按职责权限及时依法处置。涉嫌违纪违法犯罪的，依法移交有关部门处置。</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eastAsia"/>
          <w:b w:val="0"/>
          <w:bCs w:val="0"/>
          <w:color w:val="auto"/>
          <w:highlight w:val="none"/>
          <w:lang w:val="en-US" w:eastAsia="zh-CN"/>
        </w:rPr>
      </w:pPr>
      <w:r>
        <w:rPr>
          <w:rFonts w:hint="eastAsia"/>
          <w:b/>
          <w:bCs/>
          <w:color w:val="auto"/>
          <w:highlight w:val="none"/>
          <w:lang w:val="en-US" w:eastAsia="zh-CN"/>
        </w:rPr>
        <w:t xml:space="preserve">第三十七条 </w:t>
      </w:r>
      <w:r>
        <w:rPr>
          <w:rFonts w:hint="eastAsia"/>
          <w:b w:val="0"/>
          <w:bCs w:val="0"/>
          <w:color w:val="auto"/>
          <w:highlight w:val="none"/>
          <w:lang w:val="en-US" w:eastAsia="zh-CN"/>
        </w:rPr>
        <w:t>社会组织违反本规范的，登记管理机关可以视情形采取或者建议有关部门采取下列惩戒措施：</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（一）依法记入社会组织信用档案和主要负责人、直接责任人个人信用记录，并公开曝光。</w:t>
      </w:r>
      <w:r>
        <w:rPr>
          <w:rFonts w:hint="eastAsia"/>
          <w:b w:val="0"/>
          <w:bCs w:val="0"/>
          <w:i w:val="0"/>
          <w:iCs w:val="0"/>
          <w:color w:val="auto"/>
          <w:highlight w:val="none"/>
          <w:lang w:val="en-US" w:eastAsia="zh-CN"/>
        </w:rPr>
        <w:t>负责人不得发起新的社会组织，不得再担任社会组织负责人。</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highlight w:val="none"/>
          <w:lang w:val="en-US" w:eastAsia="zh-CN"/>
        </w:rPr>
        <w:t>（二）社会组织年检结论不得定为合格档次，已取得合格档次的，降档处理。</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（三）不受理等级评估申请。已获得评估等级的，取消或者降低评估等级。</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（四）相关情况将推送信用信息管理部门，由各有关部门依法对其采取联合惩戒措施。可以采取或者建议有关部门不予表彰、奖励，不授予相关荣誉称号。已获得表彰的，依法处置。</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highlight w:val="none"/>
          <w:lang w:val="en-US" w:eastAsia="zh-CN"/>
        </w:rPr>
        <w:t>（五）依据社会组织失信行为，按规定及时列入社会组织活动异常名录或严重违法失信名单。</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3" w:firstLineChars="200"/>
        <w:textAlignment w:val="baseline"/>
        <w:rPr>
          <w:rFonts w:hint="default"/>
          <w:b w:val="0"/>
          <w:bCs w:val="0"/>
          <w:color w:val="auto"/>
          <w:highlight w:val="none"/>
          <w:lang w:val="en-US" w:eastAsia="zh-CN"/>
        </w:rPr>
      </w:pPr>
      <w:r>
        <w:rPr>
          <w:rFonts w:hint="eastAsia"/>
          <w:b/>
          <w:bCs/>
          <w:color w:val="auto"/>
          <w:highlight w:val="none"/>
          <w:lang w:val="en-US" w:eastAsia="zh-CN"/>
        </w:rPr>
        <w:t xml:space="preserve"> 第三十八条</w:t>
      </w:r>
      <w:r>
        <w:rPr>
          <w:rFonts w:hint="eastAsia"/>
          <w:b w:val="0"/>
          <w:bCs w:val="0"/>
          <w:color w:val="auto"/>
          <w:highlight w:val="none"/>
          <w:lang w:val="en-US" w:eastAsia="zh-CN"/>
        </w:rPr>
        <w:t xml:space="preserve"> 社会组织及其负责人、工作人员违反廉洁自律行为规范的，业务主管单位、行业管理部门、党建工作机构及登记管理机关可以采取或者建议有关部门采取下列措施：</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szCs w:val="22"/>
          <w:highlight w:val="none"/>
          <w:lang w:val="en-US" w:eastAsia="zh-CN"/>
        </w:rPr>
      </w:pPr>
      <w:r>
        <w:rPr>
          <w:rFonts w:hint="eastAsia"/>
          <w:b w:val="0"/>
          <w:bCs w:val="0"/>
          <w:color w:val="auto"/>
          <w:highlight w:val="none"/>
          <w:lang w:val="en-US" w:eastAsia="zh-CN"/>
        </w:rPr>
        <w:t>（一）视</w:t>
      </w:r>
      <w:r>
        <w:rPr>
          <w:rFonts w:hint="eastAsia"/>
          <w:b w:val="0"/>
          <w:bCs w:val="0"/>
          <w:color w:val="auto"/>
          <w:szCs w:val="22"/>
          <w:highlight w:val="none"/>
          <w:lang w:val="en-US" w:eastAsia="zh-CN"/>
        </w:rPr>
        <w:t>情节轻重，按照管理权限给予约谈、警示谈话、整改，依法责令撤换直接负责的主管人员。</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default"/>
          <w:b w:val="0"/>
          <w:bCs w:val="0"/>
          <w:color w:val="auto"/>
          <w:highlight w:val="none"/>
          <w:lang w:val="en-US" w:eastAsia="zh-CN"/>
        </w:rPr>
      </w:pPr>
      <w:r>
        <w:rPr>
          <w:rFonts w:hint="eastAsia"/>
          <w:b w:val="0"/>
          <w:bCs w:val="0"/>
          <w:color w:val="auto"/>
          <w:szCs w:val="22"/>
          <w:highlight w:val="none"/>
          <w:lang w:val="en-US" w:eastAsia="zh-CN"/>
        </w:rPr>
        <w:t>（二）违反本规范获取的不正当利益，责令清退。造成社会组织经济损失的，依法承担经济赔偿责任。</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firstLineChars="200"/>
        <w:textAlignment w:val="baseline"/>
        <w:rPr>
          <w:rFonts w:hint="eastAsia"/>
          <w:b w:val="0"/>
          <w:bCs w:val="0"/>
          <w:color w:val="auto"/>
          <w:highlight w:val="none"/>
          <w:lang w:val="en-US" w:eastAsia="zh-CN"/>
        </w:rPr>
      </w:pPr>
      <w:r>
        <w:rPr>
          <w:rFonts w:hint="eastAsia"/>
          <w:b w:val="0"/>
          <w:bCs w:val="0"/>
          <w:color w:val="auto"/>
          <w:szCs w:val="22"/>
          <w:highlight w:val="none"/>
          <w:lang w:val="en-US" w:eastAsia="zh-CN"/>
        </w:rPr>
        <w:t>（三）对于社会组织中的监察对象涉嫌职务违法犯罪问题线索，依照相关法律规定应当由监察机关调查处置的，及时移送有关监察机关依规依法处理。</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jc w:val="center"/>
        <w:textAlignment w:val="baseline"/>
        <w:rPr>
          <w:rFonts w:hint="default"/>
          <w:b/>
          <w:bCs/>
          <w:color w:val="auto"/>
          <w:highlight w:val="none"/>
          <w:lang w:val="en-US" w:eastAsia="zh-CN"/>
        </w:rPr>
      </w:pPr>
      <w:r>
        <w:rPr>
          <w:rFonts w:hint="eastAsia" w:ascii="黑体" w:hAnsi="黑体" w:eastAsia="黑体" w:cs="黑体"/>
          <w:b w:val="0"/>
          <w:bCs w:val="0"/>
          <w:color w:val="auto"/>
          <w:highlight w:val="none"/>
          <w:lang w:val="en-US" w:eastAsia="zh-CN"/>
        </w:rPr>
        <w:t>第五章　附则</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eastAsia"/>
          <w:b w:val="0"/>
          <w:bCs w:val="0"/>
          <w:color w:val="auto"/>
          <w:highlight w:val="none"/>
          <w:lang w:val="en-US" w:eastAsia="zh-CN"/>
        </w:rPr>
      </w:pPr>
      <w:r>
        <w:rPr>
          <w:rFonts w:hint="eastAsia"/>
          <w:b/>
          <w:bCs/>
          <w:color w:val="auto"/>
          <w:highlight w:val="none"/>
          <w:lang w:val="en-US" w:eastAsia="zh-CN"/>
        </w:rPr>
        <w:t>第三十九条</w:t>
      </w:r>
      <w:r>
        <w:rPr>
          <w:rFonts w:hint="eastAsia"/>
          <w:b w:val="0"/>
          <w:bCs w:val="0"/>
          <w:color w:val="auto"/>
          <w:highlight w:val="none"/>
          <w:lang w:val="en-US" w:eastAsia="zh-CN"/>
        </w:rPr>
        <w:t xml:space="preserve"> 本规范的关联方是指协会商会在职人员和离职人员及其近亲属，以及上述人员所有、实际控制或参股的企业，具体认定标准参照《企业会计准则—关联方披露》执行，涉及上市公司的还应当参照《上市公司信息披露管理办法》执行。</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eastAsia"/>
          <w:b w:val="0"/>
          <w:bCs w:val="0"/>
          <w:color w:val="auto"/>
          <w:highlight w:val="none"/>
          <w:lang w:val="en-US" w:eastAsia="zh-CN"/>
        </w:rPr>
      </w:pPr>
      <w:r>
        <w:rPr>
          <w:rFonts w:hint="eastAsia"/>
          <w:b/>
          <w:bCs/>
          <w:color w:val="auto"/>
          <w:highlight w:val="none"/>
          <w:lang w:val="en-US" w:eastAsia="zh-CN"/>
        </w:rPr>
        <w:t>第四十条</w:t>
      </w:r>
      <w:r>
        <w:rPr>
          <w:rFonts w:hint="eastAsia"/>
          <w:b w:val="0"/>
          <w:bCs w:val="0"/>
          <w:color w:val="auto"/>
          <w:highlight w:val="none"/>
          <w:lang w:val="en-US" w:eastAsia="zh-CN"/>
        </w:rPr>
        <w:t xml:space="preserve"> 本规范的亲属包括配偶、血亲和姻亲，近亲属为配偶、父母、子女、兄弟姐妹、祖父母、外祖父母、孙子女、外孙子女。</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default"/>
          <w:b/>
          <w:bCs/>
          <w:color w:val="auto"/>
          <w:highlight w:val="none"/>
          <w:lang w:val="en-US" w:eastAsia="zh-CN"/>
        </w:rPr>
      </w:pPr>
      <w:r>
        <w:rPr>
          <w:rFonts w:hint="eastAsia"/>
          <w:b/>
          <w:bCs/>
          <w:color w:val="auto"/>
          <w:highlight w:val="none"/>
          <w:lang w:val="en-US" w:eastAsia="zh-CN"/>
        </w:rPr>
        <w:t xml:space="preserve">第四十一条 </w:t>
      </w:r>
      <w:r>
        <w:rPr>
          <w:rFonts w:hint="eastAsia"/>
          <w:b w:val="0"/>
          <w:bCs w:val="0"/>
          <w:color w:val="auto"/>
          <w:highlight w:val="none"/>
          <w:lang w:val="en-US" w:eastAsia="zh-CN"/>
        </w:rPr>
        <w:t>本规范由云南省民政厅负责解释。</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eastAsia"/>
          <w:b w:val="0"/>
          <w:bCs w:val="0"/>
          <w:color w:val="auto"/>
          <w:highlight w:val="none"/>
          <w:lang w:val="en-US" w:eastAsia="zh-CN"/>
        </w:rPr>
      </w:pPr>
      <w:r>
        <w:rPr>
          <w:rFonts w:hint="eastAsia"/>
          <w:b/>
          <w:bCs/>
          <w:color w:val="auto"/>
          <w:highlight w:val="none"/>
          <w:lang w:val="en-US" w:eastAsia="zh-CN"/>
        </w:rPr>
        <w:t>第四十二条</w:t>
      </w:r>
      <w:r>
        <w:rPr>
          <w:rFonts w:hint="eastAsia"/>
          <w:b w:val="0"/>
          <w:bCs w:val="0"/>
          <w:color w:val="auto"/>
          <w:highlight w:val="none"/>
          <w:lang w:val="en-US" w:eastAsia="zh-CN"/>
        </w:rPr>
        <w:t xml:space="preserve"> 本规范自发布之日起试行3年。</w:t>
      </w:r>
    </w:p>
    <w:p>
      <w:pPr>
        <w:keepNext w:val="0"/>
        <w:keepLines w:val="0"/>
        <w:pageBreakBefore w:val="0"/>
        <w:widowControl/>
        <w:numPr>
          <w:ilvl w:val="0"/>
          <w:numId w:val="0"/>
        </w:numPr>
        <w:kinsoku/>
        <w:wordWrap/>
        <w:overflowPunct/>
        <w:topLinePunct w:val="0"/>
        <w:autoSpaceDE/>
        <w:autoSpaceDN/>
        <w:bidi w:val="0"/>
        <w:adjustRightInd/>
        <w:snapToGrid/>
        <w:spacing w:afterLines="0" w:line="520" w:lineRule="exact"/>
        <w:ind w:firstLine="640"/>
        <w:textAlignment w:val="baseline"/>
        <w:rPr>
          <w:rFonts w:hint="default"/>
          <w:b w:val="0"/>
          <w:bCs w:val="0"/>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afterLines="0" w:line="520" w:lineRule="exact"/>
        <w:ind w:firstLine="640" w:firstLineChars="200"/>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afterLines="0" w:line="520" w:lineRule="exact"/>
        <w:textAlignment w:val="auto"/>
        <w:rPr>
          <w:rFonts w:hint="default"/>
          <w:lang w:val="en-US" w:eastAsia="zh-CN"/>
        </w:rPr>
      </w:pPr>
    </w:p>
    <w:p>
      <w:pPr>
        <w:spacing w:afterLines="0" w:line="520" w:lineRule="exact"/>
      </w:pPr>
    </w:p>
    <w:sectPr>
      <w:footerReference r:id="rId3" w:type="default"/>
      <w:pgSz w:w="11906" w:h="16838"/>
      <w:pgMar w:top="1644" w:right="1531" w:bottom="158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小标宋">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eastAsia="仿宋"/>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rPr>
                        <w:rFonts w:hint="eastAsia" w:eastAsia="仿宋"/>
                        <w:lang w:eastAsia="zh-CN"/>
                      </w:rPr>
                    </w:pPr>
                    <w:r>
                      <w:rPr>
                        <w:rFonts w:hint="eastAsia"/>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F0434"/>
    <w:rsid w:val="0E67B539"/>
    <w:rsid w:val="0EA0650E"/>
    <w:rsid w:val="1B1253D2"/>
    <w:rsid w:val="26444BA7"/>
    <w:rsid w:val="28A35331"/>
    <w:rsid w:val="30D8566B"/>
    <w:rsid w:val="33952690"/>
    <w:rsid w:val="34EF098D"/>
    <w:rsid w:val="355E68F9"/>
    <w:rsid w:val="3C2113E4"/>
    <w:rsid w:val="4D7B8579"/>
    <w:rsid w:val="66631094"/>
    <w:rsid w:val="70DB7925"/>
    <w:rsid w:val="799D3B84"/>
    <w:rsid w:val="7BFF0434"/>
    <w:rsid w:val="7EF4B899"/>
    <w:rsid w:val="7FFF31C5"/>
    <w:rsid w:val="9EFF9D20"/>
    <w:rsid w:val="CDED4C99"/>
    <w:rsid w:val="CFDB8FCC"/>
    <w:rsid w:val="DEFF220B"/>
    <w:rsid w:val="FC97C5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108</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2022-03-17T07:25:00Z</dcterms:created>
  <dc:creator>user</dc:creator>
  <cp:lastModifiedBy>张</cp:lastModifiedBy>
  <cp:lastPrinted>2022-03-30T06:13:00Z</cp:lastPrinted>
  <dcterms:modified xsi:type="dcterms:W3CDTF">2022-04-01T06:24:00Z</dcterms:modified>
  <dc:title>云南省民政厅关于征求《云南省社会组织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