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关于印发云南省行业协会商会</w:t>
      </w:r>
      <w:r>
        <w:rPr>
          <w:rFonts w:hint="eastAsia" w:ascii="宋体" w:hAnsi="宋体" w:eastAsia="宋体" w:cs="宋体"/>
          <w:sz w:val="44"/>
          <w:szCs w:val="44"/>
        </w:rPr>
        <w:t>收费管理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暂行</w:t>
      </w:r>
      <w:r>
        <w:rPr>
          <w:rFonts w:hint="eastAsia" w:ascii="宋体" w:hAnsi="宋体" w:eastAsia="宋体" w:cs="宋体"/>
          <w:sz w:val="44"/>
          <w:szCs w:val="44"/>
        </w:rPr>
        <w:t>办法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云民规〔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各州（市）民政局、发展改革委（局）、财政局、人力资源社会保障局、市场监管局，各行业协会商会：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现将《云南省行业协会商会收费管理暂行办法》印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你们，请认真抓好贯彻落实。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云南省民政厅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云南省发展和改革委员会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云南省财政厅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云南省人力资源和社会保障厅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云南省市场监督管理局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2022年12月23日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小标宋" w:hAnsi="小标宋" w:eastAsia="小标宋" w:cs="小标宋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小标宋" w:hAnsi="小标宋" w:eastAsia="小标宋" w:cs="小标宋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云南省行业协会商会</w:t>
      </w:r>
      <w:r>
        <w:rPr>
          <w:rFonts w:hint="eastAsia" w:ascii="宋体" w:hAnsi="宋体" w:eastAsia="宋体" w:cs="宋体"/>
          <w:sz w:val="44"/>
          <w:szCs w:val="44"/>
        </w:rPr>
        <w:t>收费管理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暂行</w:t>
      </w:r>
      <w:r>
        <w:rPr>
          <w:rFonts w:hint="eastAsia" w:ascii="宋体" w:hAnsi="宋体" w:eastAsia="宋体" w:cs="宋体"/>
          <w:sz w:val="44"/>
          <w:szCs w:val="44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省行业协会商会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收费行</w:t>
      </w:r>
      <w:r>
        <w:rPr>
          <w:rFonts w:hint="eastAsia" w:ascii="仿宋_GB2312" w:hAnsi="仿宋_GB2312" w:eastAsia="仿宋_GB2312" w:cs="仿宋_GB2312"/>
          <w:sz w:val="32"/>
          <w:szCs w:val="32"/>
        </w:rPr>
        <w:t>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坚持行业协会商会非营利属性，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健康有序发展，根据《中华人民共和国价格法》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《中华人民共和国反垄断法》《中华人民共和国会计法》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《优化营商环境条例》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和清理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规范行业协会商会收费等有关规定，结合实际，制定本办法。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云南省内</w:t>
      </w:r>
      <w:r>
        <w:rPr>
          <w:rFonts w:hint="eastAsia" w:ascii="仿宋_GB2312" w:hAnsi="仿宋_GB2312" w:eastAsia="仿宋_GB2312" w:cs="仿宋_GB2312"/>
          <w:sz w:val="32"/>
          <w:szCs w:val="32"/>
        </w:rPr>
        <w:t>经各级登记管理机关登记的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的收费行为适用本办法。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收费包括：会费、行政事业性收费、经营服务性收费等。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的收费应当遵循公平合法、公开透明、诚实守信、对等服务、回馈社会、取之有度、用之得当的原则。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实施收费应当具备以下条件：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（一）依法登记，取得法人资格；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依法定职责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经授权或委托；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符合核准章程规定的业务范围；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（四）有完备的税务手续，并按规定进行纳税。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收费按以下原则进行管理：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（一）制定或修改会费标准，须经会员大会（或会员代表大会）表决通过方能生效，不得采用除会员大会（或会员代表大会）以外任何其他形式制定和修改会费标准；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依据法律法规规定，履行或代行政府职能收取行政事业性收费的，应当按照相应收费管理文件要求执行。未纳入《全国政府性基金和行政事业性收费目录清单》的行政事业性收费项目，一律不得收取；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对开展的具有一定垄断性和强制性的经营服务性收费项目，要通过放宽准入条件、引入多元化服务主体等方式破除垄断，实现服务价格市场化；暂时无法破除垄断的，应当按照合法合理、弥补成本、略有盈余的原则确定收费标准，并经会员大会</w:t>
      </w:r>
      <w:r>
        <w:rPr>
          <w:rFonts w:hint="eastAsia" w:ascii="仿宋_GB2312" w:hAnsi="仿宋_GB2312" w:eastAsia="仿宋_GB2312" w:cs="仿宋_GB2312"/>
          <w:sz w:val="32"/>
          <w:szCs w:val="32"/>
        </w:rPr>
        <w:t>（或会员代表大会）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或理事会投票表决通过；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）接受政府、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法人、其他组织或个人委托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，提供信息咨询、技术咨询、技术服务等不具有强制性、垄断性的服务并收费的，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要根据服务成本、市场需求和当地发展水平等因素合理确定收费标准，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实行市场调节价管理。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财务收支应当全部纳入法定账户，独立核算、统一管理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，并不得有下列行为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（一）使用其他单位或个人的银行账户进行账务往来，账外建账，设立“小金库”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（二）分支（代表）机构开设银行基本账户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（三）以分支（代表）机构名义举办的会议、展览、培训等各类活动所发生的经费往来，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纳入法定账户统一管理，进入其他单位或个人账户。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应当全面梳理服务项目收费情况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取消不合理收费项目，降低盈余较多的服务项目收费标准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，且不得有以下行为：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）强制入会、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阻碍退会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和强制收费；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利用行政影响力收费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（三）利用行政机关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事项擅自设立收费项目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提高收费标准；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借助行政机关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登记、年检等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行政权力事项强制市场主体入会并收取会费或</w:t>
      </w:r>
      <w:r>
        <w:rPr>
          <w:rFonts w:hint="eastAsia" w:ascii="仿宋_GB2312" w:hAnsi="仿宋_GB2312" w:eastAsia="仿宋_GB2312" w:cs="仿宋_GB2312"/>
          <w:sz w:val="32"/>
          <w:szCs w:val="32"/>
        </w:rPr>
        <w:t>搭车收费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（四）按要求承担有关职业资格认定工作，收取除考试费、鉴定费以外的费用；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（五）没有法律、法规依据，强制或者变相强制市场主体参加评比、达标、表彰、培训、考核、考试以及类似活动，并借前述活动向市场主体收费或者变相收费；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赞助、捐赠、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付费</w:t>
      </w:r>
      <w:r>
        <w:rPr>
          <w:rFonts w:hint="eastAsia" w:ascii="仿宋_GB2312" w:hAnsi="仿宋_GB2312" w:eastAsia="仿宋_GB2312" w:cs="仿宋_GB2312"/>
          <w:sz w:val="32"/>
          <w:szCs w:val="32"/>
        </w:rPr>
        <w:t>订购有关产品或刊物；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（七）不向社会公开办理法定行政审批中介服务的条件、流程、时限、收费标准；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（八）违法强制或者变相强制市场主体接受中介服务并收费；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只收费不服务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，或重复收取费用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（十）未按规定实行明码标价，实施价格欺诈、组织经营者相互串通、操纵市场价格等不正当价格行为；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（十一）组织本行业的经营者达成或实施垄断协议；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（十二）以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担任理事（常务理事）、负责人为名向会员收费（会费除外）；向所属分支机构、代表机构、办事机构收取或变相收取管理费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、赞助费；采取“收费返成”等方式吸收会员、收取会费；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违法违规收费的行为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收取的会费，以及所取得的合法收入，必须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章程规定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用于为会员提供服务及开展业务活动等支出，不得在会员中分配。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会费收取标准，应当综合考虑经济形势、市场环境、企业经营状况和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会员</w:t>
      </w:r>
      <w:r>
        <w:rPr>
          <w:rFonts w:hint="eastAsia" w:ascii="仿宋_GB2312" w:hAnsi="仿宋_GB2312" w:eastAsia="仿宋_GB2312" w:cs="仿宋_GB2312"/>
          <w:sz w:val="32"/>
          <w:szCs w:val="32"/>
        </w:rPr>
        <w:t>承受能力等因素，调整规范以产销量、企业规模等为基数收取会费的方式，合理设置会费上限。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的会费要合理设置档次，不得超过</w:t>
      </w:r>
      <w:r>
        <w:rPr>
          <w:rFonts w:hint="default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档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，对同一会费档次不得再细分不同收费标准。会费每一档次标准应当设为具体数值，严禁设为XXX元以上/以下、XXX元－XXXX元等概略性标准。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的会费应设立专账管理，向会员公布年度收支情况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会员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本部及分支（代表）机构不得向同一会员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重复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收取会费。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分支（代表）机构不得单独制定会费标准，已单独制定会费标准的，予以取消。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应适当降低偏高会费，有条件的可减免会费。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按照核准章程中明确的业务范围，开展服务性收费。对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指导价、政府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定价管理的经营服务性收费，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应当严格落实价格主管部门制定的收费标准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；对实行市场调节价的，按照公平、合法、诚实守信的原则，公允确定并公开收费标准，提供质价相符的服务。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收费，除依法不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应缴</w:t>
      </w:r>
      <w:r>
        <w:rPr>
          <w:rFonts w:hint="eastAsia" w:ascii="仿宋_GB2312" w:hAnsi="仿宋_GB2312" w:eastAsia="仿宋_GB2312" w:cs="仿宋_GB2312"/>
          <w:sz w:val="32"/>
          <w:szCs w:val="32"/>
        </w:rPr>
        <w:t>税的，须向税务机关领取和使用发票，依法纳税。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行业协会商会向会员收取</w:t>
      </w:r>
      <w:r>
        <w:rPr>
          <w:rFonts w:hint="eastAsia" w:ascii="仿宋_GB2312" w:hAnsi="仿宋_GB2312" w:eastAsia="仿宋_GB2312" w:cs="仿宋_GB2312"/>
          <w:sz w:val="32"/>
          <w:szCs w:val="32"/>
        </w:rPr>
        <w:t>会费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时，应当使用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社会团体会费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统一票</w:t>
      </w:r>
      <w:r>
        <w:rPr>
          <w:rFonts w:hint="eastAsia" w:ascii="仿宋_GB2312" w:hAnsi="仿宋_GB2312" w:eastAsia="仿宋_GB2312" w:cs="仿宋_GB2312"/>
          <w:sz w:val="32"/>
          <w:szCs w:val="32"/>
        </w:rPr>
        <w:t>据》。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公益性捐赠收入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应当使用《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公益事业捐赠统一票据》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不得将会费票据和捐赠票据混用。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其他收入涉税的，须使用发票结算。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诚信承诺和自律公约制度，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签署收费诚信承诺书，通过会员（代表）大会、网站、公众号等形式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向社会公开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收费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诚信承诺书，内容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包括服务事项、服务方式、服务对象和收费标准等，自觉规范收费行为，提升行业自律水平。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收费信息公示制度，应当在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“信用云南”、协会网站、微信公众号等新媒体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公示并定期更新收费项目、收费性质、服务内容、收费标准及依据等信息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并接受社会监督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，建立收费信息主动公开长效机制。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行业协会商会收费行为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应当自觉接受相关职能部门的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。各级政府职能部门应当将行业协会商会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纳入收费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综合监管体系，加强事中事后监管，推行“双随机一公开”监管模式，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收费行为的执法监管责任落实。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违反本办法，有下列行为之一的，相关职能部门按照职责和管理权限依法予以查处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涉嫌违纪违法犯罪的，依法移交有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未取得合法登记证书、已注销登记或被撤销登记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开展活动并收费的；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）未按规定使用《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云南省社会团体</w:t>
      </w:r>
      <w:r>
        <w:rPr>
          <w:rFonts w:hint="eastAsia" w:ascii="仿宋_GB2312" w:hAnsi="仿宋_GB2312" w:eastAsia="仿宋_GB2312" w:cs="仿宋_GB2312"/>
          <w:sz w:val="32"/>
          <w:szCs w:val="32"/>
        </w:rPr>
        <w:t>会费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统一票</w:t>
      </w:r>
      <w:r>
        <w:rPr>
          <w:rFonts w:hint="eastAsia" w:ascii="仿宋_GB2312" w:hAnsi="仿宋_GB2312" w:eastAsia="仿宋_GB2312" w:cs="仿宋_GB2312"/>
          <w:sz w:val="32"/>
          <w:szCs w:val="32"/>
        </w:rPr>
        <w:t>据》《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公益事业捐赠统一票据》和相关税务票据的；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违反本办法第八条规定的；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其他违法违规的收费行为。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收费行为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的，登记管理机关可以视情形采取或者建议有关部门采取下列惩戒措施：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（一）按照管理权限给予约谈、警示谈话、整改，由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部门依纪依规追究其主要负责人和直接责任人的责任，情节严重的应当责令撤换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）依法记入社会组织信用档案和主要负责人、直接责任人个人信用记录，并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推送相关信用管理平台；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）年检结论不定为合格档次，已取得合格档次的，降档处理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）已获得评估等级的，降低评估等级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）相关情况将推送信用信息管理部门，由各有关部门依法对其采取联合惩戒措施。可以建议有关部门不予表彰、奖励，不授予相关称号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已获得表彰的，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按照相关规定进行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）依据失信行为，按规定及时列入活动异常名录或严重违法失信名单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）违反本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获取的不正当利益，责令清退。造成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对方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经济损失的，依法承担经济赔偿责任。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民政厅、云南省发展和改革委员会、云南省财政厅、云南省人力资源和社会保障厅、云南省市场监督管理局按各自职能负责解释。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本办法自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2023年1月26日起施行，有效期3年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云南省民政厅发布     </w:t>
    </w:r>
  </w:p>
  <w:p>
    <w:pPr>
      <w:pStyle w:val="4"/>
      <w:wordWrap w:val="0"/>
      <w:ind w:left="4788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NRH&#10;QNbVAAAACQEAAA8AAAAAAAAAAQAgAAAAOAAAAGRycy9kb3ducmV2LnhtbFBLAQIUABQAAAAIAIdO&#10;4kDj7jEZ1wEAAG8DAAAOAAAAAAAAAAEAIAAAADoBAABkcnMvZTJvRG9jLnhtbFBLBQYAAAAABgAG&#10;AFkBAACD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云南省民政厅行政规范性文件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88F5C7E"/>
    <w:rsid w:val="09341458"/>
    <w:rsid w:val="0B0912D7"/>
    <w:rsid w:val="152D2DCA"/>
    <w:rsid w:val="1DEC284C"/>
    <w:rsid w:val="1E6523AC"/>
    <w:rsid w:val="22440422"/>
    <w:rsid w:val="2A2E2FA6"/>
    <w:rsid w:val="31A15F24"/>
    <w:rsid w:val="344C2E6F"/>
    <w:rsid w:val="37BED924"/>
    <w:rsid w:val="37ECF8FA"/>
    <w:rsid w:val="395347B5"/>
    <w:rsid w:val="39A232A0"/>
    <w:rsid w:val="39E745AA"/>
    <w:rsid w:val="3B5A6BBB"/>
    <w:rsid w:val="3EDA13A6"/>
    <w:rsid w:val="42F058B7"/>
    <w:rsid w:val="436109F6"/>
    <w:rsid w:val="441A38D4"/>
    <w:rsid w:val="47F39893"/>
    <w:rsid w:val="4BC77339"/>
    <w:rsid w:val="4C9236C5"/>
    <w:rsid w:val="505C172E"/>
    <w:rsid w:val="52F46F0B"/>
    <w:rsid w:val="53D8014D"/>
    <w:rsid w:val="55E064E0"/>
    <w:rsid w:val="572C6D10"/>
    <w:rsid w:val="5DC34279"/>
    <w:rsid w:val="5EFF0A26"/>
    <w:rsid w:val="5FFF4613"/>
    <w:rsid w:val="608816D1"/>
    <w:rsid w:val="60EF4E7F"/>
    <w:rsid w:val="665233C1"/>
    <w:rsid w:val="6AD9688B"/>
    <w:rsid w:val="6D0E3F22"/>
    <w:rsid w:val="75641736"/>
    <w:rsid w:val="7C9011D9"/>
    <w:rsid w:val="7DC651C5"/>
    <w:rsid w:val="7FCC2834"/>
    <w:rsid w:val="7FD90E62"/>
    <w:rsid w:val="BFF34CB4"/>
    <w:rsid w:val="C9FB471B"/>
    <w:rsid w:val="E7DBB5DF"/>
    <w:rsid w:val="F8FB5621"/>
    <w:rsid w:val="FBF756CE"/>
    <w:rsid w:val="FEF7AE45"/>
    <w:rsid w:val="FF7F9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7338</Words>
  <Characters>7366</Characters>
  <Lines>1</Lines>
  <Paragraphs>1</Paragraphs>
  <TotalTime>10</TotalTime>
  <ScaleCrop>false</ScaleCrop>
  <LinksUpToDate>false</LinksUpToDate>
  <CharactersWithSpaces>7537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user</cp:lastModifiedBy>
  <cp:lastPrinted>2021-10-27T19:30:00Z</cp:lastPrinted>
  <dcterms:modified xsi:type="dcterms:W3CDTF">2023-06-09T15:44:53Z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48C61CB29D3F4D9384F5922CF0F7FFB4</vt:lpwstr>
  </property>
</Properties>
</file>