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imes New Roman" w:hAnsi="Times New Roman" w:eastAsiaTheme="minorEastAsia" w:cstheme="minorEastAsia"/>
          <w:color w:val="auto"/>
          <w:sz w:val="44"/>
          <w:szCs w:val="44"/>
          <w:lang w:val="en-US" w:eastAsia="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imes New Roman" w:hAnsi="Times New Roman" w:eastAsiaTheme="minorEastAsia" w:cstheme="minorEastAsia"/>
          <w:color w:val="auto"/>
          <w:sz w:val="44"/>
          <w:szCs w:val="44"/>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宋体" w:hAnsi="宋体" w:eastAsia="宋体" w:cs="宋体"/>
          <w:i w:val="0"/>
          <w:caps w:val="0"/>
          <w:color w:val="auto"/>
          <w:spacing w:val="0"/>
          <w:sz w:val="44"/>
          <w:szCs w:val="44"/>
          <w:shd w:val="clear" w:color="auto" w:fill="FFFFFF"/>
        </w:rPr>
      </w:pPr>
      <w:r>
        <w:rPr>
          <w:rFonts w:hint="eastAsia" w:ascii="宋体" w:hAnsi="宋体" w:eastAsia="宋体" w:cs="宋体"/>
          <w:i w:val="0"/>
          <w:caps w:val="0"/>
          <w:color w:val="auto"/>
          <w:spacing w:val="0"/>
          <w:sz w:val="44"/>
          <w:szCs w:val="44"/>
          <w:shd w:val="clear" w:color="auto" w:fill="FFFFFF"/>
        </w:rPr>
        <w:t>云南省民政厅</w:t>
      </w:r>
      <w:r>
        <w:rPr>
          <w:rFonts w:hint="eastAsia" w:ascii="宋体" w:hAnsi="宋体" w:eastAsia="宋体" w:cs="宋体"/>
          <w:i w:val="0"/>
          <w:caps w:val="0"/>
          <w:color w:val="auto"/>
          <w:spacing w:val="0"/>
          <w:sz w:val="44"/>
          <w:szCs w:val="44"/>
          <w:shd w:val="clear" w:color="auto" w:fill="FFFFFF"/>
          <w:lang w:val="en-US" w:eastAsia="zh-CN"/>
        </w:rPr>
        <w:t xml:space="preserve"> </w:t>
      </w:r>
      <w:r>
        <w:rPr>
          <w:rFonts w:hint="eastAsia" w:ascii="宋体" w:hAnsi="宋体" w:eastAsia="宋体" w:cs="宋体"/>
          <w:i w:val="0"/>
          <w:caps w:val="0"/>
          <w:color w:val="auto"/>
          <w:spacing w:val="0"/>
          <w:sz w:val="44"/>
          <w:szCs w:val="44"/>
          <w:shd w:val="clear" w:color="auto" w:fill="FFFFFF"/>
        </w:rPr>
        <w:t>云南省财政厅</w:t>
      </w:r>
      <w:r>
        <w:rPr>
          <w:rFonts w:hint="eastAsia" w:ascii="宋体" w:hAnsi="宋体" w:eastAsia="宋体" w:cs="宋体"/>
          <w:i w:val="0"/>
          <w:caps w:val="0"/>
          <w:color w:val="auto"/>
          <w:spacing w:val="0"/>
          <w:sz w:val="44"/>
          <w:szCs w:val="44"/>
          <w:shd w:val="clear" w:color="auto" w:fill="FFFFFF"/>
          <w:lang w:val="en-US" w:eastAsia="zh-CN"/>
        </w:rPr>
        <w:t xml:space="preserve"> </w:t>
      </w:r>
      <w:r>
        <w:rPr>
          <w:rFonts w:hint="eastAsia" w:ascii="宋体" w:hAnsi="宋体" w:eastAsia="宋体" w:cs="宋体"/>
          <w:i w:val="0"/>
          <w:caps w:val="0"/>
          <w:color w:val="auto"/>
          <w:spacing w:val="0"/>
          <w:sz w:val="44"/>
          <w:szCs w:val="44"/>
          <w:shd w:val="clear" w:color="auto" w:fill="FFFFFF"/>
        </w:rPr>
        <w:t>云南省残疾人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方正小标宋_GBK" w:cs="方正小标宋_GBK"/>
          <w:i w:val="0"/>
          <w:caps w:val="0"/>
          <w:color w:val="auto"/>
          <w:spacing w:val="0"/>
          <w:sz w:val="44"/>
          <w:szCs w:val="44"/>
          <w:shd w:val="clear" w:color="auto" w:fill="FFFFFF"/>
        </w:rPr>
      </w:pPr>
      <w:r>
        <w:rPr>
          <w:rFonts w:hint="eastAsia" w:ascii="宋体" w:hAnsi="宋体" w:eastAsia="宋体" w:cs="宋体"/>
          <w:i w:val="0"/>
          <w:caps w:val="0"/>
          <w:color w:val="auto"/>
          <w:spacing w:val="0"/>
          <w:sz w:val="44"/>
          <w:szCs w:val="44"/>
          <w:shd w:val="clear" w:color="auto" w:fill="FFFFFF"/>
        </w:rPr>
        <w:t>联合会关于建立困难残疾人生活补贴和重度残疾人护理补贴标准动态调整机制的实施意见（试行）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rPr>
        <w:t>云民规〔2020〕2号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i w:val="0"/>
          <w:caps w:val="0"/>
          <w:color w:val="auto"/>
          <w:spacing w:val="0"/>
          <w:sz w:val="32"/>
          <w:szCs w:val="32"/>
          <w:shd w:val="clear" w:color="auto" w:fill="FFFFFF"/>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各州、市民政局、财政局、残疾人联合会：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 w:cs="仿宋"/>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为贯彻落实《民政部</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rPr>
        <w:t>财政部</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rPr>
        <w:t>中国残联关于建立困难残疾人生活补贴和重度残疾人护理补贴标准动态调整机制的指导意见》（民发〔2019〕67号），进一步完善残疾人两项补贴制度，充分发挥残疾人两项补贴的兜底保障功能，补齐民生短板，助力残疾人脱贫攻坚，持续解决贫困残疾人特殊生活困难和长期照护困难的问题，让残疾人共享改革发展成果，现就我省建立困难残疾人生活补贴和重度残疾人护理补贴（以下简称残疾人两项补贴）标准动态调整机制提出如下实施意见。</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黑体" w:cs="黑体"/>
          <w:b w:val="0"/>
          <w:bCs/>
          <w:i w:val="0"/>
          <w:caps w:val="0"/>
          <w:color w:val="auto"/>
          <w:spacing w:val="0"/>
          <w:sz w:val="32"/>
          <w:szCs w:val="32"/>
        </w:rPr>
      </w:pPr>
      <w:r>
        <w:rPr>
          <w:rStyle w:val="8"/>
          <w:rFonts w:hint="eastAsia" w:ascii="Times New Roman" w:hAnsi="Times New Roman" w:eastAsia="黑体" w:cs="黑体"/>
          <w:b w:val="0"/>
          <w:bCs/>
          <w:i w:val="0"/>
          <w:caps w:val="0"/>
          <w:color w:val="auto"/>
          <w:spacing w:val="0"/>
          <w:sz w:val="32"/>
          <w:szCs w:val="32"/>
          <w:shd w:val="clear" w:color="auto" w:fill="FFFFFF"/>
        </w:rPr>
        <w:t>一、合理确定全省补贴标准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根据民发〔2019〕67号文件关于“生活补贴标准应参照当地残疾人的基本生活费支出以及因残疾额外增加的衣食住行等费用支出的一定比例予以确定；护理补贴标准应参照当地残疾人购买护理产品和护理服务等基本照护支出成本的一定比例确定”的要求，省级按照与经济社会发展水平相适应并兼顾残疾人生活保障和长期照护需求的原则，与相关民生政策标准衔接，适时提高全省残疾人两项补贴指导标准。各地实际补贴标准不得低于该指导标准，有条件的地方可以根据残疾等级、护理等级及服务提供方式等制定差别化的补贴保障标准，提高补贴的精准度。</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Times New Roman" w:hAnsi="Times New Roman" w:eastAsia="黑体" w:cs="黑体"/>
          <w:b w:val="0"/>
          <w:bCs/>
          <w:i w:val="0"/>
          <w:caps w:val="0"/>
          <w:color w:val="auto"/>
          <w:spacing w:val="0"/>
          <w:sz w:val="32"/>
          <w:szCs w:val="32"/>
          <w:shd w:val="clear" w:color="auto" w:fill="FFFFFF"/>
        </w:rPr>
      </w:pPr>
      <w:r>
        <w:rPr>
          <w:rStyle w:val="8"/>
          <w:rFonts w:hint="eastAsia" w:ascii="Times New Roman" w:hAnsi="Times New Roman" w:eastAsia="黑体" w:cs="黑体"/>
          <w:b w:val="0"/>
          <w:bCs/>
          <w:i w:val="0"/>
          <w:caps w:val="0"/>
          <w:color w:val="auto"/>
          <w:spacing w:val="0"/>
          <w:sz w:val="32"/>
          <w:szCs w:val="32"/>
          <w:shd w:val="clear" w:color="auto" w:fill="FFFFFF"/>
        </w:rPr>
        <w:t>二、建立补贴标准动态调整机制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各地民政部门、残联组织应统筹考虑当地城乡居民收入增长、物价变动和最低生活保障等社会救助和保障标准调整及照护市场劳动力价格变化等情况，适时会同财政部门提出残疾人两项补贴标准的调整方案，报请同级党委和政府确定。补贴资金由州（市）、县级财政承担，省财政纳入县级基本财力保障测算。各地在调整补贴标准时要坚持尽力而为、量力而行，既不降低标准，也不吊高胃口。补贴标准的调整应切实有利于减轻残疾人生活负担，体现党和政府对残疾群众的格外关心、格外关注，并让残疾群众有持续获得感。</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Times New Roman" w:hAnsi="Times New Roman" w:eastAsia="黑体" w:cs="黑体"/>
          <w:b w:val="0"/>
          <w:bCs/>
          <w:i w:val="0"/>
          <w:caps w:val="0"/>
          <w:color w:val="auto"/>
          <w:spacing w:val="0"/>
          <w:sz w:val="32"/>
          <w:szCs w:val="32"/>
          <w:shd w:val="clear" w:color="auto" w:fill="FFFFFF"/>
        </w:rPr>
      </w:pPr>
      <w:r>
        <w:rPr>
          <w:rStyle w:val="8"/>
          <w:rFonts w:hint="eastAsia" w:ascii="Times New Roman" w:hAnsi="Times New Roman" w:eastAsia="黑体" w:cs="黑体"/>
          <w:b w:val="0"/>
          <w:bCs/>
          <w:i w:val="0"/>
          <w:caps w:val="0"/>
          <w:color w:val="auto"/>
          <w:spacing w:val="0"/>
          <w:sz w:val="32"/>
          <w:szCs w:val="32"/>
          <w:shd w:val="clear" w:color="auto" w:fill="FFFFFF"/>
        </w:rPr>
        <w:t>三、健全两项补贴动态管理制度</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县级民政、财政和残联要严格落实两项补贴定期复核制度，通过动态管理补贴对象实现应补尽补、应退尽退，充分发挥残疾人两项补贴信息系统的作用，实时更新系统数据，确保系统数据与实际数据相吻合。要指导乡镇人民政府（街道办事处）、村（居）委会建立两项补贴定期排查制度，定期对贫困人口中疑似残疾人逐村逐户逐人开展排查，确保“不漏一户、不漏一人”。排查中发现行动不便的残疾人申请残疾人两项补贴的，要主动上门帮助收集申请材料；发现不符合发放残疾人两项补贴政策条件的，要建立台账说明原因；发现残疾证到期未满一年且尚未注销，经户口所在地县级残联出具相关证明仍然认定为残疾人的，要续发残疾人两项补贴，已作停发处理的，要从停发之日起补发残疾人两项补贴；发现户口迁出本省和死亡的，要及时停止发放残疾人两项补贴，户口在本省内迁移的，迁出地和迁入地要按照政策要求做好衔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Times New Roman" w:hAnsi="Times New Roman" w:eastAsia="黑体" w:cs="黑体"/>
          <w:b w:val="0"/>
          <w:bCs/>
          <w:i w:val="0"/>
          <w:caps w:val="0"/>
          <w:color w:val="auto"/>
          <w:spacing w:val="0"/>
          <w:sz w:val="32"/>
          <w:szCs w:val="32"/>
          <w:shd w:val="clear" w:color="auto" w:fill="FFFFFF"/>
        </w:rPr>
      </w:pPr>
      <w:r>
        <w:rPr>
          <w:rStyle w:val="8"/>
          <w:rFonts w:hint="eastAsia" w:ascii="Times New Roman" w:hAnsi="Times New Roman" w:eastAsia="黑体" w:cs="黑体"/>
          <w:b w:val="0"/>
          <w:bCs/>
          <w:i w:val="0"/>
          <w:caps w:val="0"/>
          <w:color w:val="auto"/>
          <w:spacing w:val="0"/>
          <w:sz w:val="32"/>
          <w:szCs w:val="32"/>
          <w:shd w:val="clear" w:color="auto" w:fill="FFFFFF"/>
        </w:rPr>
        <w:t>四、加强协同联动，提升服务水平</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 w:cs="仿宋"/>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各级民政、财政、残联要加强工作督促指导，确保两项补贴对象认定准确，资金按时发放到位，并及时解决残疾人两项补贴标准动态调整和发放工作中出现的困难问题。各级民政部门要牵头做好两项补贴资格审定、补贴发放、监督管理等工作。财政部门要优化财政支出结构，严格按要求足额安排残疾人两项补贴所需资金。残联要规范《中华人民共和国残疾人证》发放管理，进一步优化工作流程，压缩工作时限，帮助残疾人申请鉴定、办理证件，探索开展对行动不便的残疾人提供上门鉴定服务，及时通知到期换证的残疾人或者残疾人家属按时换证。</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Times New Roman" w:hAnsi="Times New Roman" w:eastAsia="黑体" w:cs="黑体"/>
          <w:b w:val="0"/>
          <w:bCs/>
          <w:i w:val="0"/>
          <w:caps w:val="0"/>
          <w:color w:val="auto"/>
          <w:spacing w:val="0"/>
          <w:sz w:val="32"/>
          <w:szCs w:val="32"/>
          <w:shd w:val="clear" w:color="auto" w:fill="FFFFFF"/>
        </w:rPr>
      </w:pPr>
      <w:r>
        <w:rPr>
          <w:rStyle w:val="8"/>
          <w:rFonts w:hint="eastAsia" w:ascii="Times New Roman" w:hAnsi="Times New Roman" w:eastAsia="黑体" w:cs="黑体"/>
          <w:b w:val="0"/>
          <w:bCs/>
          <w:i w:val="0"/>
          <w:caps w:val="0"/>
          <w:color w:val="auto"/>
          <w:spacing w:val="0"/>
          <w:sz w:val="32"/>
          <w:szCs w:val="32"/>
          <w:shd w:val="clear" w:color="auto" w:fill="FFFFFF"/>
        </w:rPr>
        <w:t>五、强化政策宣传，做好舆论引导</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各级民政、残联要采取多种方式全面准确解读调整机制政策，正确引导社会舆论，让残疾群众形成合理的预期。要充分利用报纸、电台、电视、网络新媒体等大力宣传残疾人两项补贴的重大意义，采取印发通知、主动上门入户走访、发放宣传资料等方式，广泛宣传残疾人两项补贴对象范围、补助标准和申请程序，确保政策宣传到位、人人知晓。</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本实施意见自2020年8月1日起施行，有效期3年。</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right"/>
        <w:textAlignment w:val="auto"/>
        <w:rPr>
          <w:rFonts w:hint="eastAsia" w:ascii="仿宋_GB2312" w:hAnsi="仿宋_GB2312" w:eastAsia="仿宋_GB2312" w:cs="仿宋_GB2312"/>
          <w:i w:val="0"/>
          <w:caps w:val="0"/>
          <w:color w:val="auto"/>
          <w:spacing w:val="0"/>
          <w:sz w:val="32"/>
          <w:szCs w:val="32"/>
          <w:shd w:val="clear" w:color="auto" w:fill="FFFFFF"/>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right"/>
        <w:textAlignment w:val="auto"/>
        <w:rPr>
          <w:rFonts w:hint="eastAsia" w:ascii="仿宋_GB2312" w:hAnsi="仿宋_GB2312" w:eastAsia="仿宋_GB2312" w:cs="仿宋_GB2312"/>
          <w:i w:val="0"/>
          <w:caps w:val="0"/>
          <w:color w:val="auto"/>
          <w:spacing w:val="0"/>
          <w:sz w:val="32"/>
          <w:szCs w:val="32"/>
          <w:shd w:val="clear" w:color="auto" w:fill="FFFFFF"/>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420"/>
        <w:jc w:val="right"/>
        <w:textAlignment w:val="auto"/>
        <w:rPr>
          <w:rFonts w:hint="default"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shd w:val="clear" w:color="auto" w:fill="FFFFFF"/>
        </w:rPr>
        <w:t>云南省民政厅</w:t>
      </w:r>
      <w:bookmarkStart w:id="0" w:name="_GoBack"/>
      <w:bookmarkEnd w:id="0"/>
      <w:r>
        <w:rPr>
          <w:rFonts w:hint="eastAsia" w:ascii="仿宋_GB2312" w:hAnsi="仿宋_GB2312" w:eastAsia="仿宋_GB2312" w:cs="仿宋_GB2312"/>
          <w:i w:val="0"/>
          <w:caps w:val="0"/>
          <w:color w:val="auto"/>
          <w:spacing w:val="0"/>
          <w:sz w:val="32"/>
          <w:szCs w:val="32"/>
          <w:shd w:val="clear" w:color="auto" w:fill="FFFFFF"/>
          <w:lang w:val="en-US" w:eastAsia="zh-CN"/>
        </w:rPr>
        <w:t xml:space="preserve">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420"/>
        <w:jc w:val="right"/>
        <w:textAlignment w:val="auto"/>
        <w:rPr>
          <w:rFonts w:hint="default"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shd w:val="clear" w:color="auto" w:fill="FFFFFF"/>
        </w:rPr>
        <w:t>云南省财政厅</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420"/>
        <w:jc w:val="right"/>
        <w:textAlignment w:val="auto"/>
        <w:rPr>
          <w:rFonts w:hint="default"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shd w:val="clear" w:color="auto" w:fill="FFFFFF"/>
        </w:rPr>
        <w:t>云南省残疾人联合会</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420"/>
        <w:jc w:val="right"/>
        <w:textAlignment w:val="auto"/>
        <w:rPr>
          <w:rFonts w:hint="default"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rPr>
        <w:t>2020年6月29日</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eastAsia="zh-CN"/>
        </w:rPr>
        <w:t>（此件公开发布）</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EU-BZ">
    <w:altName w:val="Noto Serif CJK JP"/>
    <w:panose1 w:val="02010600010101010101"/>
    <w:charset w:val="00"/>
    <w:family w:val="auto"/>
    <w:pitch w:val="default"/>
    <w:sig w:usb0="00000000" w:usb1="00000000"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云南省民政厅发布     </w:t>
    </w:r>
  </w:p>
  <w:p>
    <w:pPr>
      <w:pStyle w:val="4"/>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3360"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63360;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1EdA1tUAAAAJAQAADwAAAAAAAAABACAAAAA4AAAAZHJzL2Rvd25yZXYueG1sUEsBAhQAFAAA&#10;AAgAh07iQNqbbOfcAQAAfQMAAA4AAAAAAAAAAQAgAAAAOgEAAGRycy9lMm9Eb2MueG1sUEsFBgAA&#10;AAAGAAYAWQEAAIgFAAAAAA==&#10;">
              <v:path arrowok="t"/>
              <v:fill on="f" focussize="0,0"/>
              <v:stroke weight="1.75pt" color="#005192"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2" name="图片 1"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 descr="国徽1024"/>
                  <pic:cNvPicPr>
                    <a:picLocks noChangeAspect="true"/>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云南</w:t>
    </w:r>
    <w:r>
      <w:rPr>
        <w:rFonts w:hint="eastAsia" w:ascii="宋体" w:hAnsi="宋体" w:eastAsia="宋体" w:cs="宋体"/>
        <w:b/>
        <w:bCs/>
        <w:color w:val="005192"/>
        <w:sz w:val="32"/>
        <w:szCs w:val="32"/>
        <w:lang w:val="en-US" w:eastAsia="zh-CN"/>
      </w:rPr>
      <w:t>省民政厅</w:t>
    </w:r>
    <w:r>
      <w:rPr>
        <w:rFonts w:hint="eastAsia" w:ascii="宋体" w:hAnsi="宋体" w:cs="宋体"/>
        <w:b/>
        <w:bCs/>
        <w:color w:val="005192"/>
        <w:sz w:val="32"/>
        <w:szCs w:val="32"/>
        <w:lang w:val="en-US" w:eastAsia="zh-CN"/>
      </w:rPr>
      <w:t>行政规范性文件</w:t>
    </w:r>
  </w:p>
  <w:p>
    <w:pPr>
      <w:pStyle w:val="4"/>
      <w:rPr>
        <w:rFonts w:hint="eastAsia"/>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D0CF8"/>
    <w:rsid w:val="019E71BD"/>
    <w:rsid w:val="04B679C3"/>
    <w:rsid w:val="080F63D8"/>
    <w:rsid w:val="09341458"/>
    <w:rsid w:val="0B0912D7"/>
    <w:rsid w:val="152D2DCA"/>
    <w:rsid w:val="1DEC284C"/>
    <w:rsid w:val="1E6523AC"/>
    <w:rsid w:val="1FC444BD"/>
    <w:rsid w:val="22440422"/>
    <w:rsid w:val="31A15F24"/>
    <w:rsid w:val="395347B5"/>
    <w:rsid w:val="39A232A0"/>
    <w:rsid w:val="39E745AA"/>
    <w:rsid w:val="3B5A6BBB"/>
    <w:rsid w:val="3EDA13A6"/>
    <w:rsid w:val="40112741"/>
    <w:rsid w:val="42F058B7"/>
    <w:rsid w:val="436109F6"/>
    <w:rsid w:val="441A38D4"/>
    <w:rsid w:val="4A95195E"/>
    <w:rsid w:val="4BC77339"/>
    <w:rsid w:val="4C9236C5"/>
    <w:rsid w:val="505C172E"/>
    <w:rsid w:val="52F46F0B"/>
    <w:rsid w:val="53D8014D"/>
    <w:rsid w:val="55E064E0"/>
    <w:rsid w:val="572C6D10"/>
    <w:rsid w:val="5DC34279"/>
    <w:rsid w:val="5FFFBC95"/>
    <w:rsid w:val="608816D1"/>
    <w:rsid w:val="60EF4E7F"/>
    <w:rsid w:val="665233C1"/>
    <w:rsid w:val="679C670B"/>
    <w:rsid w:val="6AD9688B"/>
    <w:rsid w:val="6D0E3F22"/>
    <w:rsid w:val="7C9011D9"/>
    <w:rsid w:val="7DC651C5"/>
    <w:rsid w:val="7FCC2834"/>
    <w:rsid w:val="9BF6A0E3"/>
    <w:rsid w:val="B45A58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1663</Words>
  <Characters>1681</Characters>
  <Lines>1</Lines>
  <Paragraphs>1</Paragraphs>
  <TotalTime>5</TotalTime>
  <ScaleCrop>false</ScaleCrop>
  <LinksUpToDate>false</LinksUpToDate>
  <CharactersWithSpaces>1685</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2021-09-09T18:41:00Z</dcterms:created>
  <dc:creator>t</dc:creator>
  <cp:lastModifiedBy>user</cp:lastModifiedBy>
  <cp:lastPrinted>2021-10-26T19:30:00Z</cp:lastPrinted>
  <dcterms:modified xsi:type="dcterms:W3CDTF">2023-06-08T16:45:00Z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C7D68027BDFB4CCB95BE5960FEEED376</vt:lpwstr>
  </property>
</Properties>
</file>